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D2" w:rsidRDefault="00C407D2" w:rsidP="00C407D2">
      <w:pPr>
        <w:pStyle w:val="2"/>
        <w:framePr w:w="6871" w:h="3136" w:hRule="exact" w:wrap="none" w:vAnchor="page" w:hAnchor="page" w:x="2731" w:y="1666"/>
        <w:shd w:val="clear" w:color="auto" w:fill="auto"/>
        <w:ind w:left="420" w:firstLine="0"/>
        <w:rPr>
          <w:sz w:val="28"/>
          <w:szCs w:val="28"/>
        </w:rPr>
      </w:pPr>
      <w:r w:rsidRPr="00C407D2">
        <w:rPr>
          <w:sz w:val="28"/>
          <w:szCs w:val="28"/>
        </w:rPr>
        <w:t xml:space="preserve">                         УТВЕРЖДЕНО:</w:t>
      </w:r>
    </w:p>
    <w:p w:rsidR="00C407D2" w:rsidRPr="00C407D2" w:rsidRDefault="00C407D2" w:rsidP="00C407D2">
      <w:pPr>
        <w:pStyle w:val="2"/>
        <w:framePr w:w="6871" w:h="3136" w:hRule="exact" w:wrap="none" w:vAnchor="page" w:hAnchor="page" w:x="2731" w:y="1666"/>
        <w:shd w:val="clear" w:color="auto" w:fill="auto"/>
        <w:ind w:left="420" w:firstLine="0"/>
        <w:rPr>
          <w:sz w:val="28"/>
          <w:szCs w:val="28"/>
        </w:rPr>
      </w:pPr>
    </w:p>
    <w:p w:rsidR="00C407D2" w:rsidRPr="00C407D2" w:rsidRDefault="00C407D2" w:rsidP="00C407D2">
      <w:pPr>
        <w:pStyle w:val="2"/>
        <w:framePr w:w="6871" w:h="3136" w:hRule="exact" w:wrap="none" w:vAnchor="page" w:hAnchor="page" w:x="2731" w:y="1666"/>
        <w:shd w:val="clear" w:color="auto" w:fill="auto"/>
        <w:ind w:left="420" w:firstLine="0"/>
        <w:rPr>
          <w:sz w:val="28"/>
          <w:szCs w:val="28"/>
        </w:rPr>
      </w:pPr>
      <w:r w:rsidRPr="00C407D2">
        <w:rPr>
          <w:sz w:val="28"/>
          <w:szCs w:val="28"/>
        </w:rPr>
        <w:t>Общим собранием членов (уполномоченных)</w:t>
      </w:r>
    </w:p>
    <w:p w:rsidR="00C407D2" w:rsidRPr="00C407D2" w:rsidRDefault="00C407D2" w:rsidP="00C407D2">
      <w:pPr>
        <w:pStyle w:val="2"/>
        <w:framePr w:w="6871" w:h="3136" w:hRule="exact" w:wrap="none" w:vAnchor="page" w:hAnchor="page" w:x="2731" w:y="1666"/>
        <w:shd w:val="clear" w:color="auto" w:fill="auto"/>
        <w:tabs>
          <w:tab w:val="left" w:leader="underscore" w:pos="4466"/>
        </w:tabs>
        <w:ind w:left="40" w:firstLine="0"/>
        <w:jc w:val="center"/>
        <w:rPr>
          <w:sz w:val="28"/>
          <w:szCs w:val="28"/>
        </w:rPr>
      </w:pPr>
      <w:r w:rsidRPr="00C407D2">
        <w:rPr>
          <w:sz w:val="28"/>
          <w:szCs w:val="28"/>
        </w:rPr>
        <w:t>СКПК «Альфа»</w:t>
      </w:r>
    </w:p>
    <w:p w:rsidR="00C407D2" w:rsidRPr="00C407D2" w:rsidRDefault="00343CDF" w:rsidP="00C407D2">
      <w:pPr>
        <w:pStyle w:val="2"/>
        <w:framePr w:w="6871" w:h="3136" w:hRule="exact" w:wrap="none" w:vAnchor="page" w:hAnchor="page" w:x="2731" w:y="1666"/>
        <w:shd w:val="clear" w:color="auto" w:fill="auto"/>
        <w:tabs>
          <w:tab w:val="left" w:leader="underscore" w:pos="475"/>
          <w:tab w:val="left" w:leader="underscore" w:pos="1733"/>
          <w:tab w:val="left" w:leader="underscore" w:pos="2333"/>
          <w:tab w:val="left" w:leader="underscore" w:pos="4320"/>
        </w:tabs>
        <w:spacing w:after="29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EA3722">
        <w:rPr>
          <w:sz w:val="28"/>
          <w:szCs w:val="28"/>
        </w:rPr>
        <w:t>20</w:t>
      </w:r>
      <w:r>
        <w:rPr>
          <w:sz w:val="28"/>
          <w:szCs w:val="28"/>
        </w:rPr>
        <w:t xml:space="preserve">  » </w:t>
      </w:r>
      <w:r w:rsidR="00EA372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EA3722">
        <w:rPr>
          <w:sz w:val="28"/>
          <w:szCs w:val="28"/>
        </w:rPr>
        <w:t>2</w:t>
      </w:r>
      <w:r>
        <w:rPr>
          <w:sz w:val="28"/>
          <w:szCs w:val="28"/>
        </w:rPr>
        <w:t xml:space="preserve">  г Протокол № </w:t>
      </w:r>
      <w:r w:rsidR="00EA3722">
        <w:rPr>
          <w:sz w:val="28"/>
          <w:szCs w:val="28"/>
        </w:rPr>
        <w:t>2</w:t>
      </w:r>
      <w:bookmarkStart w:id="0" w:name="_GoBack"/>
      <w:bookmarkEnd w:id="0"/>
    </w:p>
    <w:p w:rsidR="00C407D2" w:rsidRPr="00C407D2" w:rsidRDefault="00C407D2" w:rsidP="00C407D2">
      <w:pPr>
        <w:pStyle w:val="2"/>
        <w:framePr w:w="6871" w:h="3136" w:hRule="exact" w:wrap="none" w:vAnchor="page" w:hAnchor="page" w:x="2731" w:y="1666"/>
        <w:shd w:val="clear" w:color="auto" w:fill="auto"/>
        <w:spacing w:after="61" w:line="210" w:lineRule="exact"/>
        <w:ind w:firstLine="0"/>
        <w:rPr>
          <w:sz w:val="28"/>
          <w:szCs w:val="28"/>
        </w:rPr>
      </w:pPr>
      <w:r w:rsidRPr="00C407D2">
        <w:rPr>
          <w:sz w:val="28"/>
          <w:szCs w:val="28"/>
        </w:rPr>
        <w:t xml:space="preserve">Председатель </w:t>
      </w:r>
      <w:proofErr w:type="spellStart"/>
      <w:r w:rsidRPr="00C407D2">
        <w:rPr>
          <w:sz w:val="28"/>
          <w:szCs w:val="28"/>
        </w:rPr>
        <w:t>собрания</w:t>
      </w:r>
      <w:proofErr w:type="gramStart"/>
      <w:r w:rsidRPr="00C407D2">
        <w:rPr>
          <w:sz w:val="28"/>
          <w:szCs w:val="28"/>
        </w:rPr>
        <w:t>:П</w:t>
      </w:r>
      <w:proofErr w:type="gramEnd"/>
      <w:r w:rsidRPr="00C407D2">
        <w:rPr>
          <w:sz w:val="28"/>
          <w:szCs w:val="28"/>
        </w:rPr>
        <w:t>огадаева</w:t>
      </w:r>
      <w:proofErr w:type="spellEnd"/>
      <w:r w:rsidRPr="00C407D2">
        <w:rPr>
          <w:sz w:val="28"/>
          <w:szCs w:val="28"/>
        </w:rPr>
        <w:t xml:space="preserve"> Татьяна Сергеевна</w:t>
      </w:r>
    </w:p>
    <w:p w:rsidR="00C407D2" w:rsidRPr="00C407D2" w:rsidRDefault="00C407D2" w:rsidP="00C407D2">
      <w:pPr>
        <w:pStyle w:val="90"/>
        <w:framePr w:w="5861" w:h="1987" w:hRule="exact" w:wrap="none" w:vAnchor="page" w:hAnchor="page" w:x="3074" w:y="5940"/>
        <w:shd w:val="clear" w:color="auto" w:fill="auto"/>
        <w:spacing w:line="322" w:lineRule="exact"/>
        <w:jc w:val="center"/>
        <w:rPr>
          <w:sz w:val="36"/>
          <w:szCs w:val="36"/>
        </w:rPr>
      </w:pPr>
      <w:r w:rsidRPr="00C407D2">
        <w:rPr>
          <w:sz w:val="36"/>
          <w:szCs w:val="36"/>
        </w:rPr>
        <w:t xml:space="preserve">Положение об условиях и порядке привлечения займов от членов и ассоциированных членов сельскохозяйственного кредитного потребительского кооператива </w:t>
      </w:r>
      <w:r w:rsidRPr="00C407D2">
        <w:rPr>
          <w:rStyle w:val="9135pt"/>
          <w:sz w:val="36"/>
          <w:szCs w:val="36"/>
        </w:rPr>
        <w:t>«</w:t>
      </w:r>
      <w:r w:rsidR="00FC19B9">
        <w:rPr>
          <w:rStyle w:val="9135pt"/>
          <w:sz w:val="36"/>
          <w:szCs w:val="36"/>
        </w:rPr>
        <w:t>Альфа</w:t>
      </w:r>
      <w:r w:rsidRPr="00C407D2">
        <w:rPr>
          <w:rStyle w:val="9135pt"/>
          <w:sz w:val="36"/>
          <w:szCs w:val="36"/>
        </w:rPr>
        <w:t xml:space="preserve"> »</w:t>
      </w:r>
    </w:p>
    <w:p w:rsidR="00C407D2" w:rsidRPr="00C407D2" w:rsidRDefault="00C407D2" w:rsidP="00C407D2">
      <w:pPr>
        <w:pStyle w:val="80"/>
        <w:framePr w:wrap="none" w:vAnchor="page" w:hAnchor="page" w:x="4636" w:y="12706"/>
        <w:shd w:val="clear" w:color="auto" w:fill="auto"/>
        <w:spacing w:before="0" w:line="190" w:lineRule="exact"/>
        <w:ind w:firstLine="0"/>
        <w:jc w:val="left"/>
        <w:rPr>
          <w:sz w:val="28"/>
          <w:szCs w:val="28"/>
        </w:rPr>
      </w:pPr>
      <w:proofErr w:type="spellStart"/>
      <w:r w:rsidRPr="00C407D2">
        <w:rPr>
          <w:rStyle w:val="895pt0pt"/>
          <w:sz w:val="28"/>
          <w:szCs w:val="28"/>
        </w:rPr>
        <w:t>Н.п</w:t>
      </w:r>
      <w:proofErr w:type="spellEnd"/>
      <w:r w:rsidRPr="00C407D2">
        <w:rPr>
          <w:rStyle w:val="895pt0pt"/>
          <w:sz w:val="28"/>
          <w:szCs w:val="28"/>
        </w:rPr>
        <w:t>.</w:t>
      </w:r>
    </w:p>
    <w:p w:rsidR="00C407D2" w:rsidRPr="00C407D2" w:rsidRDefault="00C407D2" w:rsidP="00C407D2">
      <w:pPr>
        <w:pStyle w:val="80"/>
        <w:framePr w:wrap="none" w:vAnchor="page" w:hAnchor="page" w:x="6861" w:y="12717"/>
        <w:shd w:val="clear" w:color="auto" w:fill="auto"/>
        <w:spacing w:before="0" w:line="190" w:lineRule="exact"/>
        <w:ind w:left="100" w:firstLine="0"/>
        <w:jc w:val="left"/>
        <w:rPr>
          <w:sz w:val="28"/>
          <w:szCs w:val="28"/>
        </w:rPr>
      </w:pPr>
      <w:r w:rsidRPr="00C407D2">
        <w:rPr>
          <w:rStyle w:val="895pt0pt"/>
          <w:sz w:val="28"/>
          <w:szCs w:val="28"/>
        </w:rPr>
        <w:t>2012</w:t>
      </w:r>
    </w:p>
    <w:p w:rsidR="00C407D2" w:rsidRPr="00C407D2" w:rsidRDefault="00C407D2" w:rsidP="00C407D2">
      <w:pPr>
        <w:pStyle w:val="80"/>
        <w:framePr w:wrap="none" w:vAnchor="page" w:hAnchor="page" w:x="7495" w:y="12746"/>
        <w:shd w:val="clear" w:color="auto" w:fill="auto"/>
        <w:spacing w:before="0" w:line="190" w:lineRule="exact"/>
        <w:ind w:left="100" w:firstLine="0"/>
        <w:jc w:val="left"/>
        <w:rPr>
          <w:sz w:val="28"/>
          <w:szCs w:val="28"/>
        </w:rPr>
      </w:pPr>
      <w:proofErr w:type="gramStart"/>
      <w:r w:rsidRPr="00C407D2">
        <w:rPr>
          <w:rStyle w:val="895pt0pt"/>
          <w:sz w:val="28"/>
          <w:szCs w:val="28"/>
        </w:rPr>
        <w:t>г</w:t>
      </w:r>
      <w:proofErr w:type="gramEnd"/>
      <w:r w:rsidRPr="00C407D2">
        <w:rPr>
          <w:rStyle w:val="895pt0pt"/>
          <w:sz w:val="28"/>
          <w:szCs w:val="28"/>
        </w:rPr>
        <w:t>.</w:t>
      </w:r>
    </w:p>
    <w:p w:rsidR="00C407D2" w:rsidRDefault="00C407D2" w:rsidP="00C407D2">
      <w:pPr>
        <w:rPr>
          <w:sz w:val="2"/>
          <w:szCs w:val="2"/>
        </w:rPr>
        <w:sectPr w:rsidR="00C407D2">
          <w:footerReference w:type="default" r:id="rId9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7D2" w:rsidRDefault="00C407D2" w:rsidP="00C407D2">
      <w:pPr>
        <w:pStyle w:val="a5"/>
        <w:framePr w:wrap="none" w:vAnchor="page" w:hAnchor="page" w:x="2789" w:y="783"/>
        <w:shd w:val="clear" w:color="auto" w:fill="auto"/>
        <w:spacing w:after="0" w:line="180" w:lineRule="exact"/>
        <w:ind w:left="20"/>
      </w:pPr>
      <w:r>
        <w:lastRenderedPageBreak/>
        <w:t>Положение об условиях и порядке привлечения займов от членов и ассоциированных членов</w:t>
      </w:r>
    </w:p>
    <w:p w:rsidR="00C407D2" w:rsidRDefault="00C407D2" w:rsidP="00C407D2">
      <w:pPr>
        <w:framePr w:w="9365" w:h="12636" w:hRule="exact" w:wrap="none" w:vAnchor="page" w:hAnchor="page" w:x="1301" w:y="2074"/>
        <w:spacing w:after="77" w:line="210" w:lineRule="exact"/>
        <w:ind w:left="60"/>
      </w:pPr>
      <w:r>
        <w:rPr>
          <w:rStyle w:val="50"/>
          <w:rFonts w:eastAsiaTheme="minorEastAsia"/>
          <w:b w:val="0"/>
          <w:bCs w:val="0"/>
        </w:rPr>
        <w:t>1 Общие положения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ind w:left="960" w:right="20" w:hanging="960"/>
        <w:jc w:val="both"/>
      </w:pPr>
      <w:r>
        <w:t>1. 1 Настоящее Положение является внутренним нормативным документом Сельскохозяйственного кредитного потребительского кооператива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tabs>
          <w:tab w:val="left" w:leader="underscore" w:pos="2515"/>
        </w:tabs>
        <w:ind w:left="960" w:firstLine="0"/>
        <w:jc w:val="both"/>
      </w:pPr>
      <w:r>
        <w:t>«Альфа», (далее - Кооператив) регламентирующее правила привлечения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spacing w:after="60"/>
        <w:ind w:left="960" w:firstLine="0"/>
        <w:jc w:val="both"/>
      </w:pPr>
      <w:r>
        <w:t>займов от членов и ассоциированных членов кооператива.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0"/>
          <w:numId w:val="3"/>
        </w:numPr>
        <w:shd w:val="clear" w:color="auto" w:fill="auto"/>
        <w:tabs>
          <w:tab w:val="left" w:pos="936"/>
        </w:tabs>
        <w:spacing w:after="56"/>
        <w:ind w:left="960" w:right="20" w:hanging="960"/>
        <w:jc w:val="both"/>
      </w:pPr>
      <w:r>
        <w:t>Займы в кооперативе привлекаются только в денежной форме и исключительно от членов кооператива, внесших обязательный паевой взнос и ассоциированных членов, внесших паевой взнос в размерах, установленных Уставом.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0"/>
          <w:numId w:val="3"/>
        </w:numPr>
        <w:shd w:val="clear" w:color="auto" w:fill="auto"/>
        <w:tabs>
          <w:tab w:val="left" w:pos="936"/>
        </w:tabs>
        <w:spacing w:after="535" w:line="278" w:lineRule="exact"/>
        <w:ind w:left="960" w:right="20" w:hanging="960"/>
        <w:jc w:val="both"/>
      </w:pPr>
      <w:r>
        <w:t>Денежные средства, переданные в кооператив, являются собственностью Кооператива, используются в целях формирования фонда финансовой взаимопомощи.</w:t>
      </w:r>
    </w:p>
    <w:p w:rsidR="00C407D2" w:rsidRDefault="00C407D2" w:rsidP="00C407D2">
      <w:pPr>
        <w:framePr w:w="9365" w:h="12636" w:hRule="exact" w:wrap="none" w:vAnchor="page" w:hAnchor="page" w:x="1301" w:y="2074"/>
        <w:widowControl w:val="0"/>
        <w:numPr>
          <w:ilvl w:val="0"/>
          <w:numId w:val="4"/>
        </w:numPr>
        <w:tabs>
          <w:tab w:val="left" w:pos="497"/>
        </w:tabs>
        <w:spacing w:after="78" w:line="210" w:lineRule="exact"/>
        <w:ind w:left="60"/>
        <w:jc w:val="center"/>
      </w:pPr>
      <w:r>
        <w:rPr>
          <w:rStyle w:val="50"/>
          <w:rFonts w:eastAsiaTheme="minorEastAsia"/>
          <w:b w:val="0"/>
          <w:bCs w:val="0"/>
        </w:rPr>
        <w:t>Основные правила привлечения займов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1"/>
          <w:numId w:val="4"/>
        </w:numPr>
        <w:shd w:val="clear" w:color="auto" w:fill="auto"/>
        <w:tabs>
          <w:tab w:val="left" w:pos="960"/>
        </w:tabs>
        <w:spacing w:after="60" w:line="278" w:lineRule="exact"/>
        <w:ind w:left="960" w:right="20" w:hanging="960"/>
        <w:jc w:val="both"/>
      </w:pPr>
      <w:r>
        <w:t>Займы от членов и ассоциированных членов кооператива привлекаются на принципах платности и возвратности.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spacing w:after="56" w:line="278" w:lineRule="exact"/>
        <w:ind w:left="960" w:right="20" w:firstLine="0"/>
        <w:jc w:val="both"/>
      </w:pPr>
      <w:r>
        <w:rPr>
          <w:rStyle w:val="11pt0pt"/>
        </w:rPr>
        <w:t>Платность</w:t>
      </w:r>
      <w:r>
        <w:t xml:space="preserve"> - за пользование привлеченными денежными средствами Займодавцу начисляются проценты.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spacing w:after="119" w:line="283" w:lineRule="exact"/>
        <w:ind w:left="960" w:right="20" w:firstLine="0"/>
        <w:jc w:val="both"/>
      </w:pPr>
      <w:r>
        <w:rPr>
          <w:rStyle w:val="11pt0pt"/>
        </w:rPr>
        <w:t>Возвратность -</w:t>
      </w:r>
      <w:r>
        <w:t xml:space="preserve"> по истечении срока действия </w:t>
      </w:r>
      <w:proofErr w:type="gramStart"/>
      <w:r>
        <w:t>договора</w:t>
      </w:r>
      <w:proofErr w:type="gramEnd"/>
      <w:r>
        <w:t xml:space="preserve"> привлеченные денежные средства возвращаются Займодавцу.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shd w:val="clear" w:color="auto" w:fill="auto"/>
        <w:tabs>
          <w:tab w:val="left" w:leader="underscore" w:pos="4104"/>
        </w:tabs>
        <w:spacing w:after="92" w:line="210" w:lineRule="exact"/>
        <w:ind w:left="960" w:firstLine="0"/>
        <w:jc w:val="both"/>
      </w:pP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1"/>
          <w:numId w:val="4"/>
        </w:numPr>
        <w:shd w:val="clear" w:color="auto" w:fill="auto"/>
        <w:tabs>
          <w:tab w:val="left" w:pos="955"/>
        </w:tabs>
        <w:spacing w:after="111"/>
        <w:ind w:left="960" w:right="20" w:hanging="960"/>
        <w:jc w:val="both"/>
      </w:pPr>
      <w:r>
        <w:t>Передача денежных средств оформляется договором займа, при этом Займодавцем выступает член (ассоциированный член) Кооператива, а Заемщиком - Кооператив. Договор займа оформляется в письменной форме в двух экземплярах - по одному для каждой из сторон.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1"/>
          <w:numId w:val="4"/>
        </w:numPr>
        <w:shd w:val="clear" w:color="auto" w:fill="auto"/>
        <w:tabs>
          <w:tab w:val="left" w:pos="955"/>
        </w:tabs>
        <w:spacing w:after="133" w:line="210" w:lineRule="exact"/>
        <w:ind w:left="960" w:hanging="960"/>
        <w:jc w:val="both"/>
      </w:pPr>
      <w:r>
        <w:t>В договоре в обязательном порядке указываются следующие данные: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after="73" w:line="210" w:lineRule="exact"/>
        <w:ind w:left="1440" w:hanging="880"/>
      </w:pPr>
      <w:r>
        <w:t>номер и дата заключения договора;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after="115" w:line="278" w:lineRule="exact"/>
        <w:ind w:left="1440" w:right="20" w:hanging="880"/>
      </w:pPr>
      <w:r>
        <w:t>стороны договора, с указанием лиц, наделенных полномочиями на подписание договора, основания данных полномочий;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after="83" w:line="210" w:lineRule="exact"/>
        <w:ind w:left="1440" w:hanging="880"/>
      </w:pPr>
      <w:r>
        <w:t>сумма займа;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line="278" w:lineRule="exact"/>
        <w:ind w:left="1440" w:right="20" w:hanging="880"/>
      </w:pPr>
      <w:r>
        <w:t>паспортные данные, почтовый (юридический) адрес, банковские реквизиты сторон;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line="394" w:lineRule="exact"/>
        <w:ind w:left="1440" w:hanging="880"/>
      </w:pPr>
      <w:r>
        <w:t>вид и условия заключения займа;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line="394" w:lineRule="exact"/>
        <w:ind w:left="1440" w:hanging="880"/>
      </w:pPr>
      <w:r>
        <w:t>срок действия договора;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line="394" w:lineRule="exact"/>
        <w:ind w:left="1440" w:hanging="880"/>
      </w:pPr>
      <w:r>
        <w:t>процентная ставка и условия выплаты начисленных процентов;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29"/>
        </w:tabs>
        <w:spacing w:line="394" w:lineRule="exact"/>
        <w:ind w:left="1440" w:hanging="880"/>
      </w:pPr>
      <w:r>
        <w:t>условия досрочного расторжения договора;</w:t>
      </w:r>
    </w:p>
    <w:p w:rsidR="00C407D2" w:rsidRDefault="00C407D2" w:rsidP="00C407D2">
      <w:pPr>
        <w:pStyle w:val="2"/>
        <w:framePr w:w="9365" w:h="12636" w:hRule="exact" w:wrap="none" w:vAnchor="page" w:hAnchor="page" w:x="1301" w:y="2074"/>
        <w:numPr>
          <w:ilvl w:val="2"/>
          <w:numId w:val="4"/>
        </w:numPr>
        <w:shd w:val="clear" w:color="auto" w:fill="auto"/>
        <w:tabs>
          <w:tab w:val="left" w:pos="1438"/>
        </w:tabs>
        <w:spacing w:line="394" w:lineRule="exact"/>
        <w:ind w:left="1440" w:hanging="880"/>
      </w:pPr>
      <w:r>
        <w:t>порядок возврата заемных денежных средств;</w:t>
      </w:r>
    </w:p>
    <w:p w:rsidR="00C407D2" w:rsidRDefault="00C407D2" w:rsidP="00C407D2">
      <w:pPr>
        <w:pStyle w:val="80"/>
        <w:framePr w:wrap="none" w:vAnchor="page" w:hAnchor="page" w:x="1301" w:y="15025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190" w:lineRule="exact"/>
        <w:ind w:left="960"/>
      </w:pPr>
      <w:r>
        <w:rPr>
          <w:rStyle w:val="895pt0pt"/>
        </w:rPr>
        <w:t>Максимальная сумма займа может так же определяться в процентном соотношении к паевому взносу.</w:t>
      </w:r>
    </w:p>
    <w:p w:rsidR="00C407D2" w:rsidRDefault="00C407D2" w:rsidP="00C407D2">
      <w:pPr>
        <w:pStyle w:val="a5"/>
        <w:framePr w:w="3917" w:h="518" w:hRule="exact" w:wrap="none" w:vAnchor="page" w:hAnchor="page" w:x="1267" w:y="15479"/>
        <w:shd w:val="clear" w:color="auto" w:fill="auto"/>
        <w:spacing w:after="0" w:line="230" w:lineRule="exact"/>
        <w:ind w:left="40"/>
      </w:pPr>
      <w:r>
        <w:t xml:space="preserve"> </w:t>
      </w:r>
    </w:p>
    <w:p w:rsidR="00C407D2" w:rsidRDefault="00C407D2" w:rsidP="00C407D2">
      <w:pPr>
        <w:pStyle w:val="21"/>
        <w:framePr w:wrap="none" w:vAnchor="page" w:hAnchor="page" w:x="8841" w:y="1581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C407D2" w:rsidRDefault="00C407D2" w:rsidP="00C407D2">
      <w:pPr>
        <w:rPr>
          <w:sz w:val="2"/>
          <w:szCs w:val="2"/>
        </w:rPr>
        <w:sectPr w:rsidR="00C407D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7D2" w:rsidRDefault="00C407D2" w:rsidP="00C407D2">
      <w:pPr>
        <w:pStyle w:val="a5"/>
        <w:framePr w:wrap="none" w:vAnchor="page" w:hAnchor="page" w:x="2798" w:y="793"/>
        <w:shd w:val="clear" w:color="auto" w:fill="auto"/>
        <w:spacing w:after="0" w:line="180" w:lineRule="exact"/>
        <w:ind w:left="20"/>
      </w:pPr>
      <w:r>
        <w:lastRenderedPageBreak/>
        <w:t>Положение об условиях и порядке привлечения займов от членов и ассоциированных членов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2"/>
          <w:numId w:val="4"/>
        </w:numPr>
        <w:shd w:val="clear" w:color="auto" w:fill="auto"/>
        <w:tabs>
          <w:tab w:val="left" w:pos="1438"/>
        </w:tabs>
        <w:spacing w:after="128" w:line="210" w:lineRule="exact"/>
        <w:ind w:left="1440" w:hanging="880"/>
      </w:pPr>
      <w:r>
        <w:t>права, обязанности и ответственность сторон;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2"/>
          <w:numId w:val="4"/>
        </w:numPr>
        <w:shd w:val="clear" w:color="auto" w:fill="auto"/>
        <w:tabs>
          <w:tab w:val="left" w:pos="1438"/>
        </w:tabs>
        <w:spacing w:after="78" w:line="210" w:lineRule="exact"/>
        <w:ind w:left="1440" w:hanging="880"/>
      </w:pPr>
      <w:r>
        <w:t>порядок разрешения споров.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1"/>
          <w:numId w:val="4"/>
        </w:numPr>
        <w:shd w:val="clear" w:color="auto" w:fill="auto"/>
        <w:tabs>
          <w:tab w:val="left" w:pos="960"/>
        </w:tabs>
        <w:spacing w:after="64" w:line="278" w:lineRule="exact"/>
        <w:ind w:left="960" w:right="20" w:hanging="960"/>
        <w:jc w:val="both"/>
      </w:pPr>
      <w:r>
        <w:t>Заем предоставляется наличными средствами путем внесения в кассу Кооператива или перечислением на его расчетный счет.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1"/>
          <w:numId w:val="4"/>
        </w:numPr>
        <w:shd w:val="clear" w:color="auto" w:fill="auto"/>
        <w:tabs>
          <w:tab w:val="left" w:pos="960"/>
        </w:tabs>
        <w:spacing w:after="56"/>
        <w:ind w:left="960" w:right="20" w:hanging="960"/>
        <w:jc w:val="both"/>
      </w:pPr>
      <w:r>
        <w:t>Договоры займа могут быть с указанием срока возврата займа или без указания такового. При заключении договора займа с указанием срока возврата займа внесение денежных средств частями не допускается.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1"/>
          <w:numId w:val="4"/>
        </w:numPr>
        <w:shd w:val="clear" w:color="auto" w:fill="auto"/>
        <w:tabs>
          <w:tab w:val="left" w:pos="955"/>
        </w:tabs>
        <w:spacing w:after="535" w:line="278" w:lineRule="exact"/>
        <w:ind w:left="960" w:right="20" w:hanging="960"/>
        <w:jc w:val="both"/>
      </w:pPr>
      <w:r>
        <w:t>Выплаты по договору займа производятся из кассы Кооператива либо перечислением на счета, указанные членом (ассоциированным членом) Кооператива.</w:t>
      </w:r>
    </w:p>
    <w:p w:rsidR="00C407D2" w:rsidRDefault="00C407D2" w:rsidP="00C407D2">
      <w:pPr>
        <w:pStyle w:val="60"/>
        <w:framePr w:w="9365" w:h="12928" w:hRule="exact" w:wrap="none" w:vAnchor="page" w:hAnchor="page" w:x="1310" w:y="1729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81" w:line="210" w:lineRule="exact"/>
        <w:ind w:left="20" w:firstLine="0"/>
        <w:jc w:val="center"/>
      </w:pPr>
      <w:bookmarkStart w:id="1" w:name="bookmark62"/>
      <w:r>
        <w:t>Порядок начисления и выплаты процентов.</w:t>
      </w:r>
      <w:bookmarkEnd w:id="1"/>
    </w:p>
    <w:p w:rsidR="00C407D2" w:rsidRDefault="00C407D2" w:rsidP="00C407D2">
      <w:pPr>
        <w:pStyle w:val="2"/>
        <w:framePr w:w="9365" w:h="12928" w:hRule="exact" w:wrap="none" w:vAnchor="page" w:hAnchor="page" w:x="1310" w:y="1729"/>
        <w:shd w:val="clear" w:color="auto" w:fill="auto"/>
        <w:spacing w:after="107" w:line="269" w:lineRule="exact"/>
        <w:ind w:left="960" w:right="20" w:hanging="960"/>
        <w:jc w:val="both"/>
      </w:pPr>
      <w:r>
        <w:t>3. 1 Начисление процентов на сумму займа производится со дня, следующего за днём поступления денежных сре</w:t>
      </w:r>
      <w:proofErr w:type="gramStart"/>
      <w:r>
        <w:t>дств в к</w:t>
      </w:r>
      <w:proofErr w:type="gramEnd"/>
      <w:r>
        <w:t>ассу либо на расчетный счет Кооператива.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5"/>
        </w:numPr>
        <w:shd w:val="clear" w:color="auto" w:fill="auto"/>
        <w:tabs>
          <w:tab w:val="left" w:pos="950"/>
        </w:tabs>
        <w:spacing w:after="77" w:line="210" w:lineRule="exact"/>
        <w:ind w:left="960" w:hanging="960"/>
        <w:jc w:val="both"/>
      </w:pPr>
      <w:r>
        <w:t>Начисление процентов на сумму займа прекращается: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6"/>
        </w:numPr>
        <w:shd w:val="clear" w:color="auto" w:fill="auto"/>
        <w:tabs>
          <w:tab w:val="left" w:pos="1429"/>
        </w:tabs>
        <w:ind w:left="1440" w:right="20" w:hanging="880"/>
      </w:pPr>
      <w:r>
        <w:t>для договоров с указанием срока действия - со дня, следующего за последним днем действия договора, а при досрочном расторжении договора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1"/>
        </w:numPr>
        <w:shd w:val="clear" w:color="auto" w:fill="auto"/>
        <w:tabs>
          <w:tab w:val="left" w:pos="2309"/>
          <w:tab w:val="left" w:pos="1584"/>
        </w:tabs>
        <w:spacing w:after="64"/>
        <w:ind w:left="1440" w:firstLine="0"/>
      </w:pPr>
      <w:r>
        <w:t>со дня, следующего за днем фактического погашения суммы займа;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6"/>
        </w:numPr>
        <w:shd w:val="clear" w:color="auto" w:fill="auto"/>
        <w:tabs>
          <w:tab w:val="left" w:pos="1429"/>
        </w:tabs>
        <w:spacing w:after="53" w:line="269" w:lineRule="exact"/>
        <w:ind w:left="1440" w:right="20" w:hanging="880"/>
      </w:pPr>
      <w:r>
        <w:t>для договора без указания срока действия - со дня, следующего за днем фактического погашения суммы займа.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5"/>
        </w:numPr>
        <w:shd w:val="clear" w:color="auto" w:fill="auto"/>
        <w:tabs>
          <w:tab w:val="left" w:pos="950"/>
        </w:tabs>
        <w:spacing w:after="60" w:line="278" w:lineRule="exact"/>
        <w:ind w:left="960" w:right="20" w:hanging="960"/>
        <w:jc w:val="both"/>
      </w:pPr>
      <w:r>
        <w:t xml:space="preserve">При расчете суммы процентов количество дней в году принимается </w:t>
      </w:r>
      <w:proofErr w:type="gramStart"/>
      <w:r>
        <w:t>равным</w:t>
      </w:r>
      <w:proofErr w:type="gramEnd"/>
      <w:r>
        <w:t xml:space="preserve"> календарному.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5"/>
        </w:numPr>
        <w:shd w:val="clear" w:color="auto" w:fill="auto"/>
        <w:tabs>
          <w:tab w:val="left" w:pos="950"/>
        </w:tabs>
        <w:spacing w:after="60" w:line="278" w:lineRule="exact"/>
        <w:ind w:left="960" w:right="20" w:hanging="960"/>
        <w:jc w:val="both"/>
      </w:pPr>
      <w:r>
        <w:t>Процентная ставка по займам, привлекаемым от членов и ассоциированных членов кооператива, устанавливается решением общего собрания кооператива.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5"/>
        </w:numPr>
        <w:shd w:val="clear" w:color="auto" w:fill="auto"/>
        <w:tabs>
          <w:tab w:val="left" w:pos="950"/>
        </w:tabs>
        <w:spacing w:after="64" w:line="278" w:lineRule="exact"/>
        <w:ind w:left="960" w:right="20" w:hanging="960"/>
        <w:jc w:val="both"/>
      </w:pPr>
      <w:r>
        <w:t xml:space="preserve">Проценты могут выплачиваться ежемесячно, ежеквартально, ежегодно или по окончанию срока действия договора, </w:t>
      </w:r>
      <w:r w:rsidR="009B00A1">
        <w:t>по согласованию с Займодавцем.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0"/>
          <w:numId w:val="5"/>
        </w:numPr>
        <w:shd w:val="clear" w:color="auto" w:fill="auto"/>
        <w:tabs>
          <w:tab w:val="left" w:pos="950"/>
        </w:tabs>
        <w:spacing w:after="111"/>
        <w:ind w:left="960" w:right="20" w:hanging="960"/>
        <w:jc w:val="both"/>
      </w:pPr>
      <w:r>
        <w:t>Размер процентов, указанных в договоре займа, изменению не подлежит, за исключением досрочного расторжения договора по инициативе Займодавца. В случае предъявления требования Займодавца о досрочном расторжении договора и возврате займа, размер процентов определяется следующим образом:</w:t>
      </w:r>
    </w:p>
    <w:p w:rsidR="00C407D2" w:rsidRDefault="009B00A1" w:rsidP="00C407D2">
      <w:pPr>
        <w:pStyle w:val="2"/>
        <w:framePr w:w="9365" w:h="12928" w:hRule="exact" w:wrap="none" w:vAnchor="page" w:hAnchor="page" w:x="1310" w:y="1729"/>
        <w:numPr>
          <w:ilvl w:val="0"/>
          <w:numId w:val="7"/>
        </w:numPr>
        <w:shd w:val="clear" w:color="auto" w:fill="auto"/>
        <w:tabs>
          <w:tab w:val="left" w:pos="864"/>
          <w:tab w:val="left" w:leader="underscore" w:pos="1109"/>
        </w:tabs>
        <w:spacing w:after="13" w:line="210" w:lineRule="exact"/>
        <w:ind w:right="20" w:firstLine="0"/>
        <w:jc w:val="right"/>
      </w:pPr>
      <w:r>
        <w:t>12</w:t>
      </w:r>
      <w:r w:rsidR="00C407D2">
        <w:t xml:space="preserve">% </w:t>
      </w:r>
      <w:proofErr w:type="gramStart"/>
      <w:r w:rsidR="00C407D2">
        <w:t>годовых</w:t>
      </w:r>
      <w:proofErr w:type="gramEnd"/>
      <w:r w:rsidR="00C407D2">
        <w:t>, если заемные средства находились в собственности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shd w:val="clear" w:color="auto" w:fill="auto"/>
        <w:spacing w:after="138" w:line="210" w:lineRule="exact"/>
        <w:ind w:left="1440" w:firstLine="0"/>
      </w:pPr>
      <w:r>
        <w:t>Заемщика свыше двенадцати месяцев;</w:t>
      </w:r>
    </w:p>
    <w:p w:rsidR="00C407D2" w:rsidRDefault="009B00A1" w:rsidP="00C407D2">
      <w:pPr>
        <w:pStyle w:val="2"/>
        <w:framePr w:w="9365" w:h="12928" w:hRule="exact" w:wrap="none" w:vAnchor="page" w:hAnchor="page" w:x="1310" w:y="1729"/>
        <w:numPr>
          <w:ilvl w:val="0"/>
          <w:numId w:val="7"/>
        </w:numPr>
        <w:shd w:val="clear" w:color="auto" w:fill="auto"/>
        <w:tabs>
          <w:tab w:val="left" w:pos="864"/>
          <w:tab w:val="left" w:leader="underscore" w:pos="1109"/>
        </w:tabs>
        <w:spacing w:after="13" w:line="210" w:lineRule="exact"/>
        <w:ind w:right="20" w:firstLine="0"/>
        <w:jc w:val="right"/>
      </w:pPr>
      <w:r>
        <w:t>12</w:t>
      </w:r>
      <w:r w:rsidR="00C407D2">
        <w:t xml:space="preserve">% </w:t>
      </w:r>
      <w:proofErr w:type="gramStart"/>
      <w:r w:rsidR="00C407D2">
        <w:t>годовых</w:t>
      </w:r>
      <w:proofErr w:type="gramEnd"/>
      <w:r w:rsidR="00C407D2">
        <w:t>, если заемные средства находились в собственности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shd w:val="clear" w:color="auto" w:fill="auto"/>
        <w:spacing w:after="138" w:line="210" w:lineRule="exact"/>
        <w:ind w:left="1440" w:firstLine="0"/>
      </w:pPr>
      <w:r>
        <w:t>Заемщика от шести месяцев до двенадцати месяцев;</w:t>
      </w:r>
    </w:p>
    <w:p w:rsidR="00C407D2" w:rsidRDefault="009B00A1" w:rsidP="00C407D2">
      <w:pPr>
        <w:pStyle w:val="2"/>
        <w:framePr w:w="9365" w:h="12928" w:hRule="exact" w:wrap="none" w:vAnchor="page" w:hAnchor="page" w:x="1310" w:y="1729"/>
        <w:numPr>
          <w:ilvl w:val="0"/>
          <w:numId w:val="7"/>
        </w:numPr>
        <w:shd w:val="clear" w:color="auto" w:fill="auto"/>
        <w:tabs>
          <w:tab w:val="left" w:pos="864"/>
          <w:tab w:val="left" w:leader="underscore" w:pos="1229"/>
        </w:tabs>
        <w:spacing w:after="18" w:line="210" w:lineRule="exact"/>
        <w:ind w:right="20" w:firstLine="0"/>
        <w:jc w:val="right"/>
      </w:pPr>
      <w:r>
        <w:t>12</w:t>
      </w:r>
      <w:r w:rsidR="00C407D2">
        <w:t xml:space="preserve"> % </w:t>
      </w:r>
      <w:proofErr w:type="gramStart"/>
      <w:r w:rsidR="00C407D2">
        <w:t>годовых</w:t>
      </w:r>
      <w:proofErr w:type="gramEnd"/>
      <w:r w:rsidR="00C407D2">
        <w:t>, если заемные средства находились в собственности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shd w:val="clear" w:color="auto" w:fill="auto"/>
        <w:spacing w:after="82" w:line="210" w:lineRule="exact"/>
        <w:ind w:left="1440" w:firstLine="0"/>
      </w:pPr>
      <w:r>
        <w:t>Заемщика менее шести месяцев.</w:t>
      </w:r>
    </w:p>
    <w:p w:rsidR="00C407D2" w:rsidRDefault="00C407D2" w:rsidP="00C407D2">
      <w:pPr>
        <w:pStyle w:val="2"/>
        <w:framePr w:w="9365" w:h="12928" w:hRule="exact" w:wrap="none" w:vAnchor="page" w:hAnchor="page" w:x="1310" w:y="1729"/>
        <w:numPr>
          <w:ilvl w:val="1"/>
          <w:numId w:val="7"/>
        </w:numPr>
        <w:shd w:val="clear" w:color="auto" w:fill="auto"/>
        <w:tabs>
          <w:tab w:val="left" w:pos="950"/>
        </w:tabs>
        <w:ind w:left="960" w:right="20" w:hanging="960"/>
        <w:jc w:val="both"/>
      </w:pPr>
      <w:r>
        <w:t>Если при перерасчете сумма причитающихся процентов Займодавцу окажется меньше суммы процентов, выплаченных ранее, Заемщик удерживает излишне выплаченную сумму процентов из суммы займа.</w:t>
      </w:r>
    </w:p>
    <w:p w:rsidR="00C407D2" w:rsidRDefault="00C407D2" w:rsidP="00C407D2">
      <w:pPr>
        <w:pStyle w:val="80"/>
        <w:framePr w:w="9365" w:h="250" w:hRule="exact" w:wrap="none" w:vAnchor="page" w:hAnchor="page" w:x="1310" w:y="15034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190" w:lineRule="exact"/>
        <w:ind w:left="960"/>
      </w:pPr>
      <w:r>
        <w:rPr>
          <w:rStyle w:val="895pt0pt"/>
        </w:rPr>
        <w:t>По договору займа капитализация процентов не предусмотрена Гражданским кодексом РФ (гл.42).</w:t>
      </w:r>
    </w:p>
    <w:p w:rsidR="00C407D2" w:rsidRDefault="00C407D2" w:rsidP="00C407D2">
      <w:pPr>
        <w:pStyle w:val="a5"/>
        <w:framePr w:w="9274" w:h="509" w:hRule="exact" w:wrap="none" w:vAnchor="page" w:hAnchor="page" w:x="1277" w:y="15557"/>
        <w:shd w:val="clear" w:color="auto" w:fill="auto"/>
        <w:tabs>
          <w:tab w:val="left" w:pos="7600"/>
        </w:tabs>
        <w:spacing w:after="0" w:line="180" w:lineRule="exact"/>
        <w:ind w:left="40"/>
      </w:pPr>
      <w:r>
        <w:t xml:space="preserve"> </w:t>
      </w:r>
      <w:r>
        <w:rPr>
          <w:rStyle w:val="0pt"/>
        </w:rPr>
        <w:tab/>
      </w:r>
      <w:r>
        <w:rPr>
          <w:rStyle w:val="0pt"/>
          <w:vertAlign w:val="subscript"/>
        </w:rPr>
        <w:t xml:space="preserve"> </w:t>
      </w:r>
    </w:p>
    <w:p w:rsidR="00C407D2" w:rsidRDefault="00C407D2" w:rsidP="00C407D2">
      <w:pPr>
        <w:rPr>
          <w:sz w:val="2"/>
          <w:szCs w:val="2"/>
        </w:rPr>
        <w:sectPr w:rsidR="00C407D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7D2" w:rsidRDefault="00C407D2" w:rsidP="00C407D2">
      <w:pPr>
        <w:pStyle w:val="a5"/>
        <w:framePr w:wrap="none" w:vAnchor="page" w:hAnchor="page" w:x="2798" w:y="769"/>
        <w:shd w:val="clear" w:color="auto" w:fill="auto"/>
        <w:spacing w:after="0" w:line="180" w:lineRule="exact"/>
        <w:ind w:left="20"/>
      </w:pPr>
      <w:r>
        <w:lastRenderedPageBreak/>
        <w:t>Положение об условиях и порядке привлечения займов от членов и ассоциированных членов</w:t>
      </w:r>
    </w:p>
    <w:p w:rsidR="00C407D2" w:rsidRDefault="00C407D2" w:rsidP="00C407D2">
      <w:pPr>
        <w:pStyle w:val="60"/>
        <w:framePr w:w="9365" w:h="12521" w:hRule="exact" w:wrap="none" w:vAnchor="page" w:hAnchor="page" w:x="1310" w:y="21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83" w:line="210" w:lineRule="exact"/>
        <w:ind w:left="20" w:firstLine="0"/>
        <w:jc w:val="center"/>
      </w:pPr>
      <w:bookmarkStart w:id="2" w:name="bookmark63"/>
      <w:r>
        <w:t>Порядок досрочного расторжения договора займа.</w:t>
      </w:r>
      <w:bookmarkEnd w:id="2"/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1"/>
          <w:numId w:val="4"/>
        </w:numPr>
        <w:shd w:val="clear" w:color="auto" w:fill="auto"/>
        <w:tabs>
          <w:tab w:val="left" w:pos="1018"/>
        </w:tabs>
        <w:spacing w:after="64" w:line="278" w:lineRule="exact"/>
        <w:ind w:left="960" w:right="20" w:hanging="960"/>
        <w:jc w:val="both"/>
      </w:pPr>
      <w:r>
        <w:t xml:space="preserve">Договор займа </w:t>
      </w:r>
      <w:proofErr w:type="gramStart"/>
      <w:r>
        <w:t>может быть досрочно расторгнут</w:t>
      </w:r>
      <w:proofErr w:type="gramEnd"/>
      <w:r>
        <w:t xml:space="preserve"> или прекращен по инициативе Кооператива в случаях: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2"/>
          <w:numId w:val="4"/>
        </w:numPr>
        <w:shd w:val="clear" w:color="auto" w:fill="auto"/>
        <w:tabs>
          <w:tab w:val="left" w:pos="1438"/>
        </w:tabs>
        <w:spacing w:after="60"/>
        <w:ind w:left="1440" w:right="20" w:hanging="880"/>
        <w:jc w:val="both"/>
      </w:pPr>
      <w:r>
        <w:t>наличия задолженности члена кооператива или ассоциированного члена перед Кооперативом, при этом Кооператив вправе направить сумму займа и начисленных процентов на погашение образовавшейся задолженности Займодавца. Излишняя сумма займа и начисленных процентов, оставшаяся после погашения задолженности, выплачивается Займодавцу,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2"/>
          <w:numId w:val="4"/>
        </w:numPr>
        <w:shd w:val="clear" w:color="auto" w:fill="auto"/>
        <w:tabs>
          <w:tab w:val="left" w:pos="1438"/>
        </w:tabs>
        <w:spacing w:after="60"/>
        <w:ind w:left="1440" w:right="20" w:hanging="880"/>
        <w:jc w:val="both"/>
      </w:pPr>
      <w:r>
        <w:t>в случае выхода или исключения члена (ассоциированного члена) кооператива из кооператива,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2"/>
          <w:numId w:val="4"/>
        </w:numPr>
        <w:shd w:val="clear" w:color="auto" w:fill="auto"/>
        <w:tabs>
          <w:tab w:val="left" w:pos="1434"/>
        </w:tabs>
        <w:ind w:left="1440" w:right="20" w:hanging="880"/>
        <w:jc w:val="both"/>
      </w:pPr>
      <w:r>
        <w:t>для договоров без указания срока действия - по решению Правления с обязательным уведомлением члена (ассоциированных членов) кооператива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shd w:val="clear" w:color="auto" w:fill="auto"/>
        <w:tabs>
          <w:tab w:val="left" w:leader="underscore" w:pos="5506"/>
        </w:tabs>
        <w:spacing w:line="210" w:lineRule="exact"/>
        <w:ind w:right="20" w:firstLine="0"/>
      </w:pPr>
      <w:r>
        <w:t xml:space="preserve">                         в письменной форме не позднее, чем за 7 дней до прекращения договора,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2"/>
          <w:numId w:val="4"/>
        </w:numPr>
        <w:shd w:val="clear" w:color="auto" w:fill="auto"/>
        <w:tabs>
          <w:tab w:val="left" w:pos="1438"/>
        </w:tabs>
        <w:spacing w:after="68" w:line="283" w:lineRule="exact"/>
        <w:ind w:left="1440" w:right="20" w:hanging="880"/>
        <w:jc w:val="both"/>
      </w:pPr>
      <w:r>
        <w:t>в иных случаях по решению Правления с согласия члена кооператива (ассоциированного члена).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1"/>
          <w:numId w:val="4"/>
        </w:numPr>
        <w:shd w:val="clear" w:color="auto" w:fill="auto"/>
        <w:tabs>
          <w:tab w:val="left" w:pos="960"/>
        </w:tabs>
        <w:spacing w:line="210" w:lineRule="exact"/>
        <w:ind w:left="960" w:right="20" w:firstLine="0"/>
        <w:jc w:val="right"/>
      </w:pPr>
      <w:r>
        <w:t xml:space="preserve">Договор займа </w:t>
      </w:r>
      <w:proofErr w:type="gramStart"/>
      <w:r>
        <w:t>может быть досрочно расторгнут</w:t>
      </w:r>
      <w:proofErr w:type="gramEnd"/>
      <w:r>
        <w:t xml:space="preserve"> или прекращен по письменному заявлению члена (ассоциированного члена) кооператива в любой момент. При этом сумма займа и проценты, начисленные с учетом п.3.7. возвращается в полном объеме или      частями не позднее</w:t>
      </w:r>
      <w:r w:rsidR="00343CDF">
        <w:t xml:space="preserve"> 30</w:t>
      </w:r>
      <w:r>
        <w:tab/>
        <w:t>дней после получения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shd w:val="clear" w:color="auto" w:fill="auto"/>
        <w:spacing w:after="548" w:line="210" w:lineRule="exact"/>
        <w:ind w:left="960" w:firstLine="0"/>
      </w:pPr>
      <w:r>
        <w:t>указанного заявления.</w:t>
      </w:r>
    </w:p>
    <w:p w:rsidR="00C407D2" w:rsidRDefault="00C407D2" w:rsidP="00C407D2">
      <w:pPr>
        <w:pStyle w:val="60"/>
        <w:framePr w:w="9365" w:h="12521" w:hRule="exact" w:wrap="none" w:vAnchor="page" w:hAnchor="page" w:x="1310" w:y="2112"/>
        <w:shd w:val="clear" w:color="auto" w:fill="auto"/>
        <w:spacing w:before="0" w:after="77" w:line="210" w:lineRule="exact"/>
        <w:ind w:left="20" w:firstLine="0"/>
        <w:jc w:val="center"/>
      </w:pPr>
      <w:bookmarkStart w:id="3" w:name="bookmark64"/>
      <w:r>
        <w:t>5 Учет и отчетность.</w:t>
      </w:r>
      <w:bookmarkEnd w:id="3"/>
    </w:p>
    <w:p w:rsidR="00C407D2" w:rsidRDefault="00FC19B9" w:rsidP="00C407D2">
      <w:pPr>
        <w:pStyle w:val="2"/>
        <w:framePr w:w="9365" w:h="12521" w:hRule="exact" w:wrap="none" w:vAnchor="page" w:hAnchor="page" w:x="1310" w:y="2112"/>
        <w:numPr>
          <w:ilvl w:val="0"/>
          <w:numId w:val="8"/>
        </w:numPr>
        <w:shd w:val="clear" w:color="auto" w:fill="auto"/>
        <w:tabs>
          <w:tab w:val="left" w:pos="946"/>
        </w:tabs>
        <w:spacing w:after="56"/>
        <w:ind w:left="960" w:right="20" w:hanging="960"/>
        <w:jc w:val="both"/>
      </w:pPr>
      <w:r>
        <w:t>В кооперативе в</w:t>
      </w:r>
      <w:r w:rsidR="00C407D2">
        <w:t>едется аналитический учет займов, привлеченных от членов и ассоциированных членов кооператива, в разрезе данных по заемщикам, по каждому договору займа, по срокам привлечения займов с разделением в учете основной суммы займа и начисленных по договору процентов.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8"/>
        </w:numPr>
        <w:shd w:val="clear" w:color="auto" w:fill="auto"/>
        <w:tabs>
          <w:tab w:val="left" w:pos="950"/>
        </w:tabs>
        <w:spacing w:line="278" w:lineRule="exact"/>
        <w:ind w:left="960" w:right="20" w:hanging="960"/>
        <w:jc w:val="both"/>
      </w:pPr>
      <w:r>
        <w:t>Денежные средства зачисляются на аналитический счет не позднее дня следующего за днем поступления денежных сре</w:t>
      </w:r>
      <w:proofErr w:type="gramStart"/>
      <w:r>
        <w:t>дств в К</w:t>
      </w:r>
      <w:proofErr w:type="gramEnd"/>
      <w:r>
        <w:t>ооператив.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8"/>
        </w:numPr>
        <w:shd w:val="clear" w:color="auto" w:fill="auto"/>
        <w:tabs>
          <w:tab w:val="left" w:pos="946"/>
        </w:tabs>
        <w:spacing w:line="394" w:lineRule="exact"/>
        <w:ind w:left="960" w:hanging="960"/>
        <w:jc w:val="both"/>
      </w:pPr>
      <w:r>
        <w:t>В аналитическом учете отражаются: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9"/>
        </w:numPr>
        <w:shd w:val="clear" w:color="auto" w:fill="auto"/>
        <w:tabs>
          <w:tab w:val="left" w:pos="1424"/>
        </w:tabs>
        <w:spacing w:line="394" w:lineRule="exact"/>
        <w:ind w:left="1440" w:hanging="880"/>
        <w:jc w:val="both"/>
      </w:pPr>
      <w:r>
        <w:t>дата проводимой операции;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9"/>
        </w:numPr>
        <w:shd w:val="clear" w:color="auto" w:fill="auto"/>
        <w:tabs>
          <w:tab w:val="left" w:pos="1424"/>
        </w:tabs>
        <w:spacing w:line="394" w:lineRule="exact"/>
        <w:ind w:left="1440" w:hanging="880"/>
        <w:jc w:val="both"/>
      </w:pPr>
      <w:r>
        <w:t>размер займа;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9"/>
        </w:numPr>
        <w:shd w:val="clear" w:color="auto" w:fill="auto"/>
        <w:tabs>
          <w:tab w:val="left" w:pos="1424"/>
        </w:tabs>
        <w:spacing w:line="394" w:lineRule="exact"/>
        <w:ind w:left="1440" w:hanging="880"/>
        <w:jc w:val="both"/>
      </w:pPr>
      <w:r>
        <w:t>размер процентов, начисленных на заем;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9"/>
        </w:numPr>
        <w:shd w:val="clear" w:color="auto" w:fill="auto"/>
        <w:tabs>
          <w:tab w:val="left" w:pos="1429"/>
        </w:tabs>
        <w:spacing w:line="394" w:lineRule="exact"/>
        <w:ind w:left="1440" w:hanging="880"/>
        <w:jc w:val="both"/>
      </w:pPr>
      <w:r>
        <w:t>сумма возвращенного займа и начисленных на него процентов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0"/>
          <w:numId w:val="9"/>
        </w:numPr>
        <w:shd w:val="clear" w:color="auto" w:fill="auto"/>
        <w:tabs>
          <w:tab w:val="left" w:pos="1429"/>
        </w:tabs>
        <w:spacing w:line="394" w:lineRule="exact"/>
        <w:ind w:left="1440" w:hanging="880"/>
        <w:jc w:val="both"/>
      </w:pPr>
      <w:r>
        <w:t>сумма удержанного налога на доходы физических лиц.</w:t>
      </w:r>
    </w:p>
    <w:p w:rsidR="00C407D2" w:rsidRDefault="00C407D2" w:rsidP="00C407D2">
      <w:pPr>
        <w:pStyle w:val="2"/>
        <w:framePr w:w="9365" w:h="12521" w:hRule="exact" w:wrap="none" w:vAnchor="page" w:hAnchor="page" w:x="1310" w:y="2112"/>
        <w:numPr>
          <w:ilvl w:val="1"/>
          <w:numId w:val="9"/>
        </w:numPr>
        <w:shd w:val="clear" w:color="auto" w:fill="auto"/>
        <w:tabs>
          <w:tab w:val="left" w:pos="946"/>
        </w:tabs>
        <w:ind w:left="960" w:right="20" w:hanging="960"/>
        <w:jc w:val="both"/>
      </w:pPr>
      <w:r>
        <w:t>Кооператив является налоговым агентом и несет обязанность по удержанию у своих членов и ассоциированных членов налога на доходы физических лиц из доходов, полученных в виде процентов по договорам займа, а также по уплате</w:t>
      </w:r>
    </w:p>
    <w:p w:rsidR="00C407D2" w:rsidRDefault="00C407D2" w:rsidP="00C407D2">
      <w:pPr>
        <w:pStyle w:val="80"/>
        <w:framePr w:wrap="none" w:vAnchor="page" w:hAnchor="page" w:x="1310" w:y="15010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190" w:lineRule="exact"/>
        <w:ind w:left="960"/>
      </w:pPr>
      <w:r>
        <w:rPr>
          <w:rStyle w:val="895pt0pt"/>
        </w:rPr>
        <w:t>возможно установление сроков в зависимости от суммы займа.</w:t>
      </w:r>
    </w:p>
    <w:p w:rsidR="00C407D2" w:rsidRDefault="00C407D2" w:rsidP="00C407D2">
      <w:pPr>
        <w:pStyle w:val="a5"/>
        <w:framePr w:w="3917" w:h="518" w:hRule="exact" w:wrap="none" w:vAnchor="page" w:hAnchor="page" w:x="1277" w:y="15464"/>
        <w:shd w:val="clear" w:color="auto" w:fill="auto"/>
        <w:spacing w:after="0" w:line="230" w:lineRule="exact"/>
        <w:ind w:left="40"/>
      </w:pPr>
      <w:r>
        <w:t xml:space="preserve"> </w:t>
      </w:r>
    </w:p>
    <w:p w:rsidR="00C407D2" w:rsidRDefault="00C407D2" w:rsidP="00C407D2">
      <w:pPr>
        <w:pStyle w:val="21"/>
        <w:framePr w:wrap="none" w:vAnchor="page" w:hAnchor="page" w:x="8851" w:y="15802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C407D2" w:rsidRDefault="00C407D2" w:rsidP="00C407D2">
      <w:pPr>
        <w:rPr>
          <w:sz w:val="2"/>
          <w:szCs w:val="2"/>
        </w:rPr>
        <w:sectPr w:rsidR="00C407D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7D2" w:rsidRDefault="00C407D2" w:rsidP="00C407D2">
      <w:pPr>
        <w:pStyle w:val="a5"/>
        <w:framePr w:wrap="none" w:vAnchor="page" w:hAnchor="page" w:x="2796" w:y="754"/>
        <w:shd w:val="clear" w:color="auto" w:fill="auto"/>
        <w:spacing w:after="0" w:line="180" w:lineRule="exact"/>
        <w:ind w:left="20"/>
      </w:pPr>
      <w:r>
        <w:lastRenderedPageBreak/>
        <w:t>Положение об условиях и порядке привлечения займов от членов и ассоциированных членов</w:t>
      </w:r>
    </w:p>
    <w:p w:rsidR="00C407D2" w:rsidRDefault="00C407D2" w:rsidP="00C407D2">
      <w:pPr>
        <w:pStyle w:val="2"/>
        <w:framePr w:w="9350" w:h="2391" w:hRule="exact" w:wrap="none" w:vAnchor="page" w:hAnchor="page" w:x="1317" w:y="1632"/>
        <w:shd w:val="clear" w:color="auto" w:fill="auto"/>
        <w:spacing w:after="68" w:line="283" w:lineRule="exact"/>
        <w:ind w:left="960" w:firstLine="0"/>
        <w:jc w:val="both"/>
      </w:pPr>
      <w:r>
        <w:t>удержанного налога и подаче данных в налоговые органы в соответствии с действующим законодательством.</w:t>
      </w:r>
    </w:p>
    <w:p w:rsidR="00C407D2" w:rsidRDefault="00C407D2" w:rsidP="00C407D2">
      <w:pPr>
        <w:pStyle w:val="2"/>
        <w:framePr w:w="9350" w:h="2391" w:hRule="exact" w:wrap="none" w:vAnchor="page" w:hAnchor="page" w:x="1317" w:y="1632"/>
        <w:numPr>
          <w:ilvl w:val="1"/>
          <w:numId w:val="9"/>
        </w:numPr>
        <w:shd w:val="clear" w:color="auto" w:fill="auto"/>
        <w:tabs>
          <w:tab w:val="left" w:pos="946"/>
        </w:tabs>
        <w:ind w:left="960" w:hanging="960"/>
        <w:jc w:val="both"/>
      </w:pPr>
      <w:r>
        <w:t xml:space="preserve">По требованию члена (ассоциированного члена) Кооператива, внесшего денежные средства по договору займа, Кооператив обязан </w:t>
      </w:r>
      <w:proofErr w:type="gramStart"/>
      <w:r>
        <w:t>предоставить ему справку</w:t>
      </w:r>
      <w:proofErr w:type="gramEnd"/>
      <w:r>
        <w:t xml:space="preserve"> о размере займа и начисленных на него процентов с обязательным указанием суммы уплаченного налога на доходы физического лица. Справка</w:t>
      </w:r>
    </w:p>
    <w:p w:rsidR="00C407D2" w:rsidRDefault="00C407D2" w:rsidP="00C407D2">
      <w:pPr>
        <w:pStyle w:val="2"/>
        <w:framePr w:w="9350" w:h="2391" w:hRule="exact" w:wrap="none" w:vAnchor="page" w:hAnchor="page" w:x="1317" w:y="1632"/>
        <w:shd w:val="clear" w:color="auto" w:fill="auto"/>
        <w:tabs>
          <w:tab w:val="left" w:leader="underscore" w:pos="3811"/>
        </w:tabs>
        <w:spacing w:after="8" w:line="210" w:lineRule="exact"/>
        <w:ind w:left="960" w:firstLine="0"/>
        <w:jc w:val="both"/>
      </w:pPr>
      <w:r>
        <w:t>выдается не позднее 3 дней со дня получения письменного заявления о</w:t>
      </w:r>
    </w:p>
    <w:p w:rsidR="00C407D2" w:rsidRDefault="00C407D2" w:rsidP="00C407D2">
      <w:pPr>
        <w:pStyle w:val="2"/>
        <w:framePr w:w="9350" w:h="2391" w:hRule="exact" w:wrap="none" w:vAnchor="page" w:hAnchor="page" w:x="1317" w:y="1632"/>
        <w:shd w:val="clear" w:color="auto" w:fill="auto"/>
        <w:spacing w:line="210" w:lineRule="exact"/>
        <w:ind w:left="960" w:firstLine="0"/>
        <w:jc w:val="both"/>
      </w:pPr>
      <w:r>
        <w:t>выдаче такой справки.</w:t>
      </w:r>
    </w:p>
    <w:p w:rsidR="00C407D2" w:rsidRDefault="00C407D2" w:rsidP="00C407D2">
      <w:pPr>
        <w:pStyle w:val="a5"/>
        <w:framePr w:w="3917" w:h="518" w:hRule="exact" w:wrap="none" w:vAnchor="page" w:hAnchor="page" w:x="1274" w:y="15450"/>
        <w:shd w:val="clear" w:color="auto" w:fill="auto"/>
        <w:spacing w:after="0" w:line="230" w:lineRule="exact"/>
        <w:ind w:left="40"/>
      </w:pPr>
      <w:r>
        <w:t xml:space="preserve"> </w:t>
      </w:r>
    </w:p>
    <w:p w:rsidR="00C407D2" w:rsidRDefault="00C407D2" w:rsidP="00C407D2">
      <w:pPr>
        <w:pStyle w:val="21"/>
        <w:framePr w:wrap="none" w:vAnchor="page" w:hAnchor="page" w:x="8849" w:y="15788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FC19B9" w:rsidRDefault="00FC19B9" w:rsidP="00C407D2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FC19B9" w:rsidRPr="00FC19B9" w:rsidRDefault="00FC19B9" w:rsidP="00FC19B9">
      <w:pPr>
        <w:rPr>
          <w:sz w:val="2"/>
          <w:szCs w:val="2"/>
        </w:rPr>
      </w:pPr>
    </w:p>
    <w:p w:rsidR="005D0735" w:rsidRDefault="00FC19B9" w:rsidP="00FC19B9">
      <w:pPr>
        <w:tabs>
          <w:tab w:val="left" w:pos="5070"/>
        </w:tabs>
      </w:pPr>
      <w:r>
        <w:rPr>
          <w:sz w:val="2"/>
          <w:szCs w:val="2"/>
        </w:rPr>
        <w:tab/>
      </w:r>
    </w:p>
    <w:sectPr w:rsidR="005D0735" w:rsidSect="00E3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04" w:rsidRDefault="00F90504" w:rsidP="00C407D2">
      <w:pPr>
        <w:spacing w:after="0" w:line="240" w:lineRule="auto"/>
      </w:pPr>
      <w:r>
        <w:separator/>
      </w:r>
    </w:p>
  </w:endnote>
  <w:endnote w:type="continuationSeparator" w:id="0">
    <w:p w:rsidR="00F90504" w:rsidRDefault="00F90504" w:rsidP="00C4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1485"/>
      <w:docPartObj>
        <w:docPartGallery w:val="Page Numbers (Bottom of Page)"/>
        <w:docPartUnique/>
      </w:docPartObj>
    </w:sdtPr>
    <w:sdtEndPr/>
    <w:sdtContent>
      <w:p w:rsidR="00C407D2" w:rsidRDefault="003C5E76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72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07D2" w:rsidRDefault="00C407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04" w:rsidRDefault="00F90504" w:rsidP="00C407D2">
      <w:pPr>
        <w:spacing w:after="0" w:line="240" w:lineRule="auto"/>
      </w:pPr>
      <w:r>
        <w:separator/>
      </w:r>
    </w:p>
  </w:footnote>
  <w:footnote w:type="continuationSeparator" w:id="0">
    <w:p w:rsidR="00F90504" w:rsidRDefault="00F90504" w:rsidP="00C4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5E2"/>
    <w:multiLevelType w:val="multilevel"/>
    <w:tmpl w:val="53E83D1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06330"/>
    <w:multiLevelType w:val="multilevel"/>
    <w:tmpl w:val="F3803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B7D68"/>
    <w:multiLevelType w:val="multilevel"/>
    <w:tmpl w:val="88D0221A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6255B"/>
    <w:multiLevelType w:val="multilevel"/>
    <w:tmpl w:val="A60A7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21B60"/>
    <w:multiLevelType w:val="multilevel"/>
    <w:tmpl w:val="B658ED9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8532D3"/>
    <w:multiLevelType w:val="multilevel"/>
    <w:tmpl w:val="F9EC6A3E"/>
    <w:lvl w:ilvl="0">
      <w:start w:val="1"/>
      <w:numFmt w:val="decimal"/>
      <w:lvlText w:val="5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C162B"/>
    <w:multiLevelType w:val="multilevel"/>
    <w:tmpl w:val="6158EAF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65F39"/>
    <w:multiLevelType w:val="multilevel"/>
    <w:tmpl w:val="AE8E1FE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9D7D31"/>
    <w:multiLevelType w:val="multilevel"/>
    <w:tmpl w:val="0408F9F4"/>
    <w:lvl w:ilvl="0">
      <w:start w:val="4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7D2"/>
    <w:rsid w:val="000F1D47"/>
    <w:rsid w:val="00343CDF"/>
    <w:rsid w:val="003C5E76"/>
    <w:rsid w:val="005D0735"/>
    <w:rsid w:val="009B00A1"/>
    <w:rsid w:val="00C407D2"/>
    <w:rsid w:val="00E368B8"/>
    <w:rsid w:val="00EA3722"/>
    <w:rsid w:val="00F90504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C40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Основной текст_"/>
    <w:basedOn w:val="a0"/>
    <w:link w:val="2"/>
    <w:rsid w:val="00C407D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407D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C407D2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20">
    <w:name w:val="Колонтитул (2)_"/>
    <w:basedOn w:val="a0"/>
    <w:link w:val="21"/>
    <w:rsid w:val="00C407D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95pt0pt">
    <w:name w:val="Основной текст (8) + 9;5 pt;Не полужирный;Интервал 0 pt"/>
    <w:basedOn w:val="8"/>
    <w:rsid w:val="00C407D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Колонтитул + Не курсив;Интервал 0 pt"/>
    <w:basedOn w:val="a4"/>
    <w:rsid w:val="00C407D2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C407D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pt">
    <w:name w:val="Колонтитул (2) + Не полужирный;Интервал 0 pt"/>
    <w:basedOn w:val="20"/>
    <w:rsid w:val="00C407D2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3"/>
    <w:rsid w:val="00C407D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C40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C407D2"/>
    <w:pPr>
      <w:widowControl w:val="0"/>
      <w:shd w:val="clear" w:color="auto" w:fill="FFFFFF"/>
      <w:spacing w:after="0" w:line="274" w:lineRule="exact"/>
      <w:ind w:hanging="21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rsid w:val="00C407D2"/>
    <w:pPr>
      <w:widowControl w:val="0"/>
      <w:shd w:val="clear" w:color="auto" w:fill="FFFFFF"/>
      <w:spacing w:before="240" w:after="0" w:line="226" w:lineRule="exact"/>
      <w:ind w:hanging="960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5">
    <w:name w:val="Колонтитул"/>
    <w:basedOn w:val="a"/>
    <w:link w:val="a4"/>
    <w:rsid w:val="00C407D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21">
    <w:name w:val="Колонтитул (2)"/>
    <w:basedOn w:val="a"/>
    <w:link w:val="20"/>
    <w:rsid w:val="00C407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60">
    <w:name w:val="Заголовок №6"/>
    <w:basedOn w:val="a"/>
    <w:link w:val="6"/>
    <w:rsid w:val="00C407D2"/>
    <w:pPr>
      <w:widowControl w:val="0"/>
      <w:shd w:val="clear" w:color="auto" w:fill="FFFFFF"/>
      <w:spacing w:before="60" w:after="60" w:line="0" w:lineRule="atLeast"/>
      <w:ind w:hanging="4320"/>
      <w:jc w:val="both"/>
      <w:outlineLvl w:val="5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9">
    <w:name w:val="Основной текст (9)_"/>
    <w:basedOn w:val="a0"/>
    <w:link w:val="90"/>
    <w:rsid w:val="00C407D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135pt">
    <w:name w:val="Основной текст (9) + 13;5 pt"/>
    <w:basedOn w:val="9"/>
    <w:rsid w:val="00C407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407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semiHidden/>
    <w:unhideWhenUsed/>
    <w:rsid w:val="00C4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07D2"/>
  </w:style>
  <w:style w:type="paragraph" w:styleId="a8">
    <w:name w:val="footer"/>
    <w:basedOn w:val="a"/>
    <w:link w:val="a9"/>
    <w:uiPriority w:val="99"/>
    <w:unhideWhenUsed/>
    <w:rsid w:val="00C4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18B4-94DD-4473-8EBD-AC1BB9C5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Dulina</dc:creator>
  <cp:keywords/>
  <dc:description/>
  <cp:lastModifiedBy>Admin</cp:lastModifiedBy>
  <cp:revision>7</cp:revision>
  <cp:lastPrinted>2014-03-28T09:10:00Z</cp:lastPrinted>
  <dcterms:created xsi:type="dcterms:W3CDTF">2013-04-17T09:13:00Z</dcterms:created>
  <dcterms:modified xsi:type="dcterms:W3CDTF">2014-04-10T08:17:00Z</dcterms:modified>
</cp:coreProperties>
</file>