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51CAE0" wp14:editId="27E0C114">
            <wp:extent cx="389890" cy="461010"/>
            <wp:effectExtent l="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2"/>
          <w:szCs w:val="22"/>
          <w:lang w:eastAsia="ru-RU"/>
        </w:rPr>
      </w:pPr>
      <w:r w:rsidRPr="005C3215">
        <w:rPr>
          <w:rFonts w:ascii="Times New Roman" w:hAnsi="Times New Roman" w:cs="Times New Roman"/>
          <w:sz w:val="22"/>
          <w:szCs w:val="22"/>
          <w:lang w:eastAsia="ru-RU"/>
        </w:rPr>
        <w:t>АДМИНИСТРАЦИЯ СЕЛЬСКОГО ПОСЕЛЕНИЯ ДОБРИНСКИЙ СЕЛЬСОВЕТ ДОБРИНСКОГО МУНИЦИПАЛЬНОГО РАЙОНА ЛИПЕЦКОЙ ОБЛАСТИ РОССИЙСКОЙ ФЕДЕРАЦИИ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5C3215" w:rsidRPr="005C3215" w:rsidRDefault="005C3215" w:rsidP="005C3215">
      <w:pPr>
        <w:widowControl/>
        <w:suppressAutoHyphens w:val="0"/>
        <w:autoSpaceDE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.07.2024г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п. Добринка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1E3DE1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1E3DE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№94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Об определении управляющей организации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для управления многоквартирным домом </w:t>
      </w:r>
    </w:p>
    <w:p w:rsidR="005C3215" w:rsidRPr="005C3215" w:rsidRDefault="005C3215" w:rsidP="005C3215">
      <w:pPr>
        <w:rPr>
          <w:rFonts w:ascii="Times New Roman" w:hAnsi="Times New Roman" w:cs="Times New Roman"/>
          <w:b/>
          <w:sz w:val="24"/>
          <w:szCs w:val="24"/>
        </w:rPr>
      </w:pPr>
      <w:r w:rsidRPr="005C3215">
        <w:rPr>
          <w:rFonts w:ascii="Times New Roman" w:hAnsi="Times New Roman" w:cs="Times New Roman"/>
          <w:b/>
          <w:sz w:val="24"/>
          <w:szCs w:val="24"/>
        </w:rPr>
        <w:t xml:space="preserve">по адресу: Липецкая область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b/>
          <w:sz w:val="24"/>
          <w:szCs w:val="24"/>
        </w:rPr>
        <w:t>ул.</w:t>
      </w:r>
      <w:r w:rsidR="008E6147">
        <w:rPr>
          <w:rFonts w:ascii="Times New Roman" w:hAnsi="Times New Roman" w:cs="Times New Roman"/>
          <w:b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b/>
          <w:sz w:val="24"/>
          <w:szCs w:val="24"/>
        </w:rPr>
        <w:t>, д.</w:t>
      </w:r>
      <w:r w:rsidR="00CD595C">
        <w:rPr>
          <w:rFonts w:ascii="Times New Roman" w:hAnsi="Times New Roman" w:cs="Times New Roman"/>
          <w:b/>
          <w:sz w:val="24"/>
          <w:szCs w:val="24"/>
        </w:rPr>
        <w:t>8</w:t>
      </w:r>
    </w:p>
    <w:p w:rsidR="005C3215" w:rsidRPr="005C3215" w:rsidRDefault="005C3215" w:rsidP="005C3215">
      <w:pPr>
        <w:widowControl/>
        <w:tabs>
          <w:tab w:val="left" w:pos="6915"/>
        </w:tabs>
        <w:suppressAutoHyphens w:val="0"/>
        <w:autoSpaceDE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В соответствии с частью 17 статьи 161 Жилищного кодекса РФ, постановлением Правительства Российской Федерации от 21.12.2018 года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Правительства Российской Федерации от 03.04.2013 года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выполнения», постановлением администрации 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Добринского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района от 25.06.2024г. №66 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администрация сельского поселения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5C3215" w:rsidRPr="005C3215" w:rsidRDefault="005C3215" w:rsidP="005C3215">
      <w:pPr>
        <w:widowControl/>
        <w:suppressAutoHyphens w:val="0"/>
        <w:autoSpaceDE/>
        <w:ind w:firstLine="708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1.Определить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(ОГРН 1054800048918, лицензия №Л045-01047-48/00271280 от 17.05.2024г.) управляющей организацией для управления многоквартирным домом №</w:t>
      </w:r>
      <w:r w:rsidR="00CD595C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в отношении которого собственниками</w:t>
      </w:r>
      <w:r w:rsidRPr="005C3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 xml:space="preserve">помещений в многоквартирном доме не выбран способ управления таким домом,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ст.161 Жилищного кодекса Российской Федерации, но не более одного года. 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2.Установить размер платы за содержание жилого помещения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CD595C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24,</w:t>
      </w:r>
      <w:r w:rsidR="00AE7B3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215">
        <w:rPr>
          <w:rFonts w:ascii="Times New Roman" w:hAnsi="Times New Roman" w:cs="Times New Roman"/>
          <w:sz w:val="24"/>
          <w:szCs w:val="24"/>
        </w:rPr>
        <w:t>руб. за 1 кв. метр общей площади помещения.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3.Утвердить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CD595C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4.В течении одного рабочего дня со дня принятия настоящего постановления разместить его в государственной информационной системе жилищно-коммунального хозяйства и в информационно-телекоммуникационной сети "Интернет" на официальном сайте администрации сельского поселения. 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>5.В течении одного рабочего дня со дня принятия настоящего постановления направить его в управляющую организацию МБУ «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Добринское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» и в Государственную жилищную инспекцию Липецкой области.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215">
        <w:rPr>
          <w:rFonts w:ascii="Times New Roman" w:hAnsi="Times New Roman" w:cs="Times New Roman"/>
          <w:sz w:val="24"/>
          <w:szCs w:val="24"/>
        </w:rPr>
        <w:t xml:space="preserve">6.В течении пяти рабочих дней со дня принятия настоящего постановления направить его собственникам помещений в многоквартирном доме по адресу: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п.Добринка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3215">
        <w:rPr>
          <w:rFonts w:ascii="Times New Roman" w:hAnsi="Times New Roman" w:cs="Times New Roman"/>
          <w:sz w:val="24"/>
          <w:szCs w:val="24"/>
        </w:rPr>
        <w:t>ул.</w:t>
      </w:r>
      <w:r w:rsidR="008E6147">
        <w:rPr>
          <w:rFonts w:ascii="Times New Roman" w:hAnsi="Times New Roman" w:cs="Times New Roman"/>
          <w:sz w:val="24"/>
          <w:szCs w:val="24"/>
        </w:rPr>
        <w:t>Корнева</w:t>
      </w:r>
      <w:proofErr w:type="spellEnd"/>
      <w:r w:rsidRPr="005C3215">
        <w:rPr>
          <w:rFonts w:ascii="Times New Roman" w:hAnsi="Times New Roman" w:cs="Times New Roman"/>
          <w:sz w:val="24"/>
          <w:szCs w:val="24"/>
        </w:rPr>
        <w:t>, д.</w:t>
      </w:r>
      <w:r w:rsidR="00CD595C">
        <w:rPr>
          <w:rFonts w:ascii="Times New Roman" w:hAnsi="Times New Roman" w:cs="Times New Roman"/>
          <w:sz w:val="24"/>
          <w:szCs w:val="24"/>
        </w:rPr>
        <w:t>8</w:t>
      </w:r>
      <w:r w:rsidRPr="005C3215">
        <w:rPr>
          <w:rFonts w:ascii="Times New Roman" w:hAnsi="Times New Roman" w:cs="Times New Roman"/>
          <w:sz w:val="24"/>
          <w:szCs w:val="24"/>
        </w:rPr>
        <w:t>.</w:t>
      </w:r>
    </w:p>
    <w:p w:rsidR="005C3215" w:rsidRPr="005C3215" w:rsidRDefault="005C3215" w:rsidP="005C3215">
      <w:pPr>
        <w:ind w:firstLine="708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5C3215">
        <w:rPr>
          <w:rFonts w:ascii="Times New Roman" w:hAnsi="Times New Roman" w:cs="Times New Roman"/>
          <w:sz w:val="24"/>
          <w:szCs w:val="24"/>
          <w:lang w:eastAsia="zh-CN"/>
        </w:rPr>
        <w:t xml:space="preserve">7. Контроль за исполнением настоящего постановления </w:t>
      </w:r>
      <w:r w:rsidRPr="005C3215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val="x-none" w:eastAsia="ru-RU"/>
        </w:rPr>
      </w:pP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Глава администрации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5C3215" w:rsidRP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                                            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Н.В. Чижов</w:t>
      </w:r>
    </w:p>
    <w:p w:rsidR="005C3215" w:rsidRDefault="005C3215" w:rsidP="005C3215">
      <w:pPr>
        <w:widowControl/>
        <w:suppressAutoHyphens w:val="0"/>
        <w:autoSpaceDE/>
        <w:rPr>
          <w:rFonts w:ascii="Times New Roman" w:hAnsi="Times New Roman" w:cs="Times New Roman"/>
          <w:sz w:val="24"/>
          <w:szCs w:val="24"/>
          <w:lang w:eastAsia="ru-RU"/>
        </w:rPr>
      </w:pP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C321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Pr="005C3215">
        <w:rPr>
          <w:rFonts w:ascii="Times New Roman" w:hAnsi="Times New Roman" w:cs="Times New Roman"/>
          <w:sz w:val="24"/>
          <w:szCs w:val="24"/>
          <w:lang w:eastAsia="ru-RU"/>
        </w:rPr>
        <w:t>Добринский</w:t>
      </w:r>
      <w:proofErr w:type="spellEnd"/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</w:t>
      </w:r>
    </w:p>
    <w:p w:rsidR="005C3215" w:rsidRPr="005C3215" w:rsidRDefault="005C3215" w:rsidP="005C3215">
      <w:pPr>
        <w:widowControl/>
        <w:suppressAutoHyphens w:val="0"/>
        <w:autoSpaceDE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C3215">
        <w:rPr>
          <w:rFonts w:ascii="Times New Roman" w:hAnsi="Times New Roman" w:cs="Times New Roman"/>
          <w:sz w:val="24"/>
          <w:szCs w:val="24"/>
          <w:lang w:eastAsia="ru-RU"/>
        </w:rPr>
        <w:t>от 0</w:t>
      </w:r>
      <w:r w:rsidR="00CD595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E3DE1">
        <w:rPr>
          <w:rFonts w:ascii="Times New Roman" w:hAnsi="Times New Roman" w:cs="Times New Roman"/>
          <w:sz w:val="24"/>
          <w:szCs w:val="24"/>
          <w:lang w:eastAsia="ru-RU"/>
        </w:rPr>
        <w:t>.07.2024г. №94</w:t>
      </w:r>
      <w:r w:rsidRPr="005C321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C4756" w:rsidRDefault="00CC4756" w:rsidP="00FE4AA1"/>
    <w:tbl>
      <w:tblPr>
        <w:tblW w:w="10206" w:type="dxa"/>
        <w:tblLook w:val="04A0" w:firstRow="1" w:lastRow="0" w:firstColumn="1" w:lastColumn="0" w:noHBand="0" w:noVBand="1"/>
      </w:tblPr>
      <w:tblGrid>
        <w:gridCol w:w="531"/>
        <w:gridCol w:w="4531"/>
        <w:gridCol w:w="1484"/>
        <w:gridCol w:w="1959"/>
        <w:gridCol w:w="1701"/>
      </w:tblGrid>
      <w:tr w:rsidR="0057675A" w:rsidRPr="0057675A" w:rsidTr="0057675A">
        <w:trPr>
          <w:trHeight w:val="522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5767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ru-RU"/>
              </w:rPr>
              <w:t xml:space="preserve">               Перечень работ и услуг по управлению, содержанию и текущему ремонту общего имущества многоквартирного дома по ул. Корнева д.8</w:t>
            </w:r>
          </w:p>
        </w:tc>
      </w:tr>
      <w:tr w:rsidR="0057675A" w:rsidRPr="0057675A" w:rsidTr="0057675A">
        <w:trPr>
          <w:trHeight w:val="300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работ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Периодичность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год, (руб.)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Стоимость, на 1 м2 жилого и не жилого помещения </w:t>
            </w:r>
            <w:proofErr w:type="spellStart"/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мкд</w:t>
            </w:r>
            <w:proofErr w:type="spellEnd"/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 в месяц (руб.)</w:t>
            </w:r>
          </w:p>
        </w:tc>
      </w:tr>
      <w:tr w:rsidR="0057675A" w:rsidRPr="0057675A" w:rsidTr="0057675A">
        <w:trPr>
          <w:trHeight w:val="784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7675A" w:rsidRPr="0057675A" w:rsidTr="0057675A">
        <w:trPr>
          <w:trHeight w:val="540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1. Текущее обслуживание и осмотры конструктивных элементов здания, внутридомового инженерного оборудования (в процессе осмотра ведется наладка оборудования и исправление мелких дефектов).</w:t>
            </w: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Осмотр территории вокруг здания и фундаментов;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 раза в год</w:t>
            </w:r>
          </w:p>
        </w:tc>
        <w:tc>
          <w:tcPr>
            <w:tcW w:w="1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6.48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0.54</w:t>
            </w: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- осмотр крыши и всех элементов кровли;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- осмотр стен, фасадов, </w:t>
            </w:r>
            <w:proofErr w:type="spellStart"/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отмостки</w:t>
            </w:r>
            <w:proofErr w:type="spellEnd"/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- осмотр перекрытий и покрытий;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- осмотр внутренней отделки стен подъездов;</w:t>
            </w:r>
          </w:p>
        </w:tc>
        <w:tc>
          <w:tcPr>
            <w:tcW w:w="1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57675A" w:rsidRPr="0057675A" w:rsidTr="0057675A">
        <w:trPr>
          <w:trHeight w:val="73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Осмотр и проверка состояния линий электрических сетей и арматуры, электрооборудования на лестничных клетках, силовых установок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0.03</w:t>
            </w: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Осмотр водопровода ХВС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 раз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11.76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0.98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Техническое обслуживание и ремонт внутридомового газового оборудования общего имущества </w:t>
            </w:r>
            <w:proofErr w:type="spellStart"/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мкд</w:t>
            </w:r>
            <w:proofErr w:type="spellEnd"/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 раз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0.17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6.24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0.52</w:t>
            </w: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Проверка и при необходимости прочистка дымовентиляционных каналов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3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52.68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2.24</w:t>
            </w:r>
          </w:p>
        </w:tc>
      </w:tr>
      <w:tr w:rsidR="0057675A" w:rsidRPr="0057675A" w:rsidTr="0057675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Работы по санитарному содержание мест общего пользования, придомовой территории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Подметание лестничных площадок и маршей с предварительным их увлажнением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4 раза в месяц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24.96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2.08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Мытье лестничных площадок и маршей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 раза в месяц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28.08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2.34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теплый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1.38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1.10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Уборка земельного участка, входящего в состав общего имущества многоквартирного дома в холодный период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34.80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2.90</w:t>
            </w:r>
          </w:p>
        </w:tc>
      </w:tr>
      <w:tr w:rsidR="0057675A" w:rsidRPr="0057675A" w:rsidTr="0057675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1: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158.16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13.18</w:t>
            </w:r>
          </w:p>
        </w:tc>
      </w:tr>
      <w:tr w:rsidR="0057675A" w:rsidRPr="0057675A" w:rsidTr="0057675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2.Текущий ремонт общего имущества.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Внутридомовое электрооборудование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31.92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2.66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Внутридомовая система ХВС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10.08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0.84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Фундаменты, </w:t>
            </w:r>
            <w:proofErr w:type="spellStart"/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отмостка</w:t>
            </w:r>
            <w:proofErr w:type="spellEnd"/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, стены, двери и окна помещений общего пользования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30.96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2.58</w:t>
            </w:r>
          </w:p>
        </w:tc>
      </w:tr>
      <w:tr w:rsidR="0057675A" w:rsidRPr="0057675A" w:rsidTr="0057675A">
        <w:trPr>
          <w:trHeight w:val="49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Кровля и элементы кровли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 мере необходимости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1.08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0.09</w:t>
            </w:r>
          </w:p>
        </w:tc>
      </w:tr>
      <w:tr w:rsidR="0057675A" w:rsidRPr="0057675A" w:rsidTr="0057675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2: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73.92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6.16</w:t>
            </w:r>
          </w:p>
        </w:tc>
      </w:tr>
      <w:tr w:rsidR="0057675A" w:rsidRPr="0057675A" w:rsidTr="0057675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 Устранение аварии на внутридомовых инженерных сетях и выполнение заявок населения.</w:t>
            </w: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Устранение аварии на внутридомовых инженерных сетях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4 раза в год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11.28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0.94</w:t>
            </w:r>
          </w:p>
        </w:tc>
      </w:tr>
      <w:tr w:rsidR="0057675A" w:rsidRPr="0057675A" w:rsidTr="0057675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3: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0.94</w:t>
            </w:r>
          </w:p>
        </w:tc>
      </w:tr>
      <w:tr w:rsidR="0057675A" w:rsidRPr="0057675A" w:rsidTr="0057675A">
        <w:trPr>
          <w:trHeight w:val="315"/>
        </w:trPr>
        <w:tc>
          <w:tcPr>
            <w:tcW w:w="102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4. Услуги по управлению многоквартирным домом.</w:t>
            </w:r>
          </w:p>
        </w:tc>
      </w:tr>
      <w:tr w:rsidR="0057675A" w:rsidRPr="0057675A" w:rsidTr="0057675A">
        <w:trPr>
          <w:trHeight w:val="315"/>
        </w:trPr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Услуги по управлению многоквартирным домом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47.64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color w:val="000000"/>
                <w:lang w:eastAsia="ru-RU"/>
              </w:rPr>
              <w:t>3.88</w:t>
            </w:r>
          </w:p>
        </w:tc>
      </w:tr>
      <w:tr w:rsidR="0057675A" w:rsidRPr="0057675A" w:rsidTr="0057675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ИТОГО по разделу 4: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46.56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3.88</w:t>
            </w:r>
          </w:p>
        </w:tc>
      </w:tr>
      <w:tr w:rsidR="0057675A" w:rsidRPr="0057675A" w:rsidTr="0057675A">
        <w:trPr>
          <w:trHeight w:val="315"/>
        </w:trPr>
        <w:tc>
          <w:tcPr>
            <w:tcW w:w="6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289.92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75A" w:rsidRPr="0057675A" w:rsidRDefault="0057675A" w:rsidP="0057675A">
            <w:pPr>
              <w:widowControl/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675A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24.16</w:t>
            </w:r>
          </w:p>
        </w:tc>
      </w:tr>
    </w:tbl>
    <w:p w:rsidR="0057675A" w:rsidRPr="005C3215" w:rsidRDefault="0057675A" w:rsidP="00FE4AA1"/>
    <w:sectPr w:rsidR="0057675A" w:rsidRPr="005C3215" w:rsidSect="006D20CB">
      <w:pgSz w:w="11906" w:h="16838"/>
      <w:pgMar w:top="426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E26"/>
    <w:rsid w:val="000F0D06"/>
    <w:rsid w:val="00121178"/>
    <w:rsid w:val="001B5137"/>
    <w:rsid w:val="001D5E26"/>
    <w:rsid w:val="001E3DE1"/>
    <w:rsid w:val="002836B6"/>
    <w:rsid w:val="002D5B02"/>
    <w:rsid w:val="00440B45"/>
    <w:rsid w:val="0050558B"/>
    <w:rsid w:val="0057675A"/>
    <w:rsid w:val="005C3215"/>
    <w:rsid w:val="006A2D76"/>
    <w:rsid w:val="006D20CB"/>
    <w:rsid w:val="00720394"/>
    <w:rsid w:val="00764BD3"/>
    <w:rsid w:val="00841EAF"/>
    <w:rsid w:val="008631B1"/>
    <w:rsid w:val="008E0032"/>
    <w:rsid w:val="008E6147"/>
    <w:rsid w:val="009D01A4"/>
    <w:rsid w:val="00AD1BFB"/>
    <w:rsid w:val="00AE1CF4"/>
    <w:rsid w:val="00AE7B35"/>
    <w:rsid w:val="00C46340"/>
    <w:rsid w:val="00CC4756"/>
    <w:rsid w:val="00CD595C"/>
    <w:rsid w:val="00D55B5E"/>
    <w:rsid w:val="00D7706E"/>
    <w:rsid w:val="00FC18F2"/>
    <w:rsid w:val="00FE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3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E0032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ar-SA"/>
    </w:rPr>
  </w:style>
  <w:style w:type="character" w:customStyle="1" w:styleId="InternetLink">
    <w:name w:val="Internet Link"/>
    <w:rsid w:val="008E0032"/>
    <w:rPr>
      <w:color w:val="0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E00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032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CC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2024-07-01T18:27:00Z</dcterms:created>
  <dcterms:modified xsi:type="dcterms:W3CDTF">2024-07-02T08:00:00Z</dcterms:modified>
</cp:coreProperties>
</file>