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437A" w14:textId="77777777" w:rsidR="0005784C" w:rsidRPr="003D5D98" w:rsidRDefault="003D5D98" w:rsidP="003D5D98">
      <w:pPr>
        <w:pStyle w:val="1"/>
        <w:tabs>
          <w:tab w:val="left" w:pos="2055"/>
          <w:tab w:val="left" w:pos="2410"/>
          <w:tab w:val="center" w:pos="5031"/>
        </w:tabs>
        <w:ind w:firstLine="709"/>
        <w:jc w:val="right"/>
      </w:pPr>
      <w:r>
        <w:t>ПРОЕКТ</w:t>
      </w:r>
    </w:p>
    <w:p w14:paraId="38DF9662" w14:textId="77777777" w:rsidR="0005784C" w:rsidRPr="00600951" w:rsidRDefault="002F2F24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>
        <w:rPr>
          <w:noProof/>
        </w:rPr>
        <w:object w:dxaOrig="1440" w:dyaOrig="1440" w14:anchorId="58F14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37.15pt;width:41.8pt;height:56.05pt;z-index:251658240">
            <v:imagedata r:id="rId7" o:title=""/>
          </v:shape>
          <o:OLEObject Type="Embed" ProgID="Photoshop.Image.6" ShapeID="_x0000_s1026" DrawAspect="Content" ObjectID="_1662968048" r:id="rId8">
            <o:FieldCodes>\s</o:FieldCodes>
          </o:OLEObject>
        </w:object>
      </w:r>
    </w:p>
    <w:p w14:paraId="7498F934" w14:textId="77777777" w:rsidR="0005784C" w:rsidRPr="00600951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2B9D244C" w14:textId="77777777"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РОССИЙСКАЯ ФЕДЕРАЦИЯ</w:t>
      </w:r>
    </w:p>
    <w:p w14:paraId="46863A5F" w14:textId="77777777"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СОВЕТ ДЕПУТАТОВ СЕЛЬСКОГО ПОСЕЛЕНИЯ</w:t>
      </w:r>
    </w:p>
    <w:p w14:paraId="267A2249" w14:textId="4B084A87" w:rsidR="0005784C" w:rsidRPr="0005784C" w:rsidRDefault="00636C36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>
        <w:t>ДОБРИНСКИЙ</w:t>
      </w:r>
      <w:r w:rsidR="0005784C" w:rsidRPr="0005784C">
        <w:t xml:space="preserve"> СЕЛЬСОВЕТ</w:t>
      </w:r>
    </w:p>
    <w:p w14:paraId="34672C65" w14:textId="015D2FD0"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784C">
        <w:rPr>
          <w:rFonts w:ascii="Times New Roman" w:hAnsi="Times New Roman" w:cs="Times New Roman"/>
          <w:color w:val="auto"/>
          <w:sz w:val="32"/>
          <w:szCs w:val="32"/>
        </w:rPr>
        <w:t>Добринского муниципального района</w:t>
      </w:r>
      <w:r w:rsidR="006009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5784C">
        <w:rPr>
          <w:rFonts w:ascii="Times New Roman" w:hAnsi="Times New Roman" w:cs="Times New Roman"/>
          <w:color w:val="auto"/>
          <w:sz w:val="32"/>
          <w:szCs w:val="32"/>
        </w:rPr>
        <w:t>Липецкой области</w:t>
      </w:r>
    </w:p>
    <w:p w14:paraId="751EF4EE" w14:textId="614095D0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84C">
        <w:rPr>
          <w:rFonts w:ascii="Times New Roman" w:hAnsi="Times New Roman"/>
          <w:sz w:val="28"/>
          <w:szCs w:val="28"/>
        </w:rPr>
        <w:t xml:space="preserve">-сессия </w:t>
      </w:r>
      <w:r w:rsidR="00636C36">
        <w:rPr>
          <w:rFonts w:ascii="Times New Roman" w:hAnsi="Times New Roman"/>
          <w:sz w:val="28"/>
          <w:szCs w:val="28"/>
        </w:rPr>
        <w:t>2-</w:t>
      </w:r>
      <w:r w:rsidRPr="0005784C">
        <w:rPr>
          <w:rFonts w:ascii="Times New Roman" w:hAnsi="Times New Roman"/>
          <w:sz w:val="28"/>
          <w:szCs w:val="28"/>
        </w:rPr>
        <w:t xml:space="preserve"> созыва</w:t>
      </w:r>
    </w:p>
    <w:p w14:paraId="10E63D0E" w14:textId="67D7F1ED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84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BC10C43" w14:textId="77777777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05FCC" w14:textId="03D9C9A2" w:rsidR="0005784C" w:rsidRPr="0005784C" w:rsidRDefault="00636C36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п.Добринка</w:t>
      </w:r>
    </w:p>
    <w:p w14:paraId="7167FFE1" w14:textId="77777777" w:rsidR="006004A9" w:rsidRPr="003841E6" w:rsidRDefault="006004A9" w:rsidP="000578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054B9" w14:textId="3D35B219"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636C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14:paraId="7C4F0BF4" w14:textId="77777777"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8A8C2B" w14:textId="0BA91662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r w:rsidR="00636C36">
          <w:rPr>
            <w:rFonts w:ascii="Times New Roman" w:eastAsia="Times New Roman" w:hAnsi="Times New Roman"/>
            <w:sz w:val="28"/>
            <w:szCs w:val="28"/>
            <w:lang w:eastAsia="ru-RU"/>
          </w:rPr>
          <w:t>Добринский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14:paraId="013049A2" w14:textId="77777777"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570A4" w14:textId="77777777" w:rsidR="001934E0" w:rsidRPr="0005784C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84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E3F248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76982C2" w14:textId="6B19D4EB"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636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Добринский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14:paraId="05CA2CC3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14:paraId="3823F7FA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6ED0211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5D75349E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70878F" w14:textId="5B927739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F49CDA" w14:textId="6F32142F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3D49BB" w14:textId="1D42721D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207AA9" w14:textId="77777777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0D63F3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48C02370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14:paraId="0E1C6871" w14:textId="38D4ECF0" w:rsidR="00E7284B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Добринский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В.Н.Авцынов</w:t>
      </w:r>
    </w:p>
    <w:p w14:paraId="72DF67FA" w14:textId="77777777"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A4D31C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43CB96" w14:textId="77777777"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E6216B" w14:textId="77777777"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9CDD50" w14:textId="77777777" w:rsidR="0005784C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E31EED" w14:textId="1A28D19E"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 Совета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636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Добринский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-рс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14:paraId="6F265445" w14:textId="77777777"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7BC3AB" w14:textId="77777777"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230E407A" w14:textId="77777777"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14:paraId="74CC5B7D" w14:textId="78888159"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636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gram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14:paraId="5EDEBC13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1E213E0" w14:textId="5904247C"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636C3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A7B10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12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>.0</w:t>
        </w:r>
        <w:r w:rsidR="007A7B10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14:paraId="79212C39" w14:textId="77777777"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14:paraId="08AA7B39" w14:textId="573B99BF"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часть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F45FE92" w14:textId="24860CCE" w:rsidR="00237538" w:rsidRDefault="0005784C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3753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237538">
        <w:rPr>
          <w:rFonts w:ascii="Times New Roman" w:hAnsi="Times New Roman" w:cs="Times New Roman"/>
          <w:sz w:val="28"/>
          <w:szCs w:val="28"/>
        </w:rPr>
        <w:t>.</w:t>
      </w:r>
      <w:r w:rsidR="00636C36"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14:paraId="0B43D7BF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14:paraId="44B87069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1522B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 w:rsidRPr="001522B4">
        <w:rPr>
          <w:rFonts w:ascii="Times New Roman" w:hAnsi="Times New Roman" w:cs="Times New Roman"/>
          <w:sz w:val="28"/>
          <w:szCs w:val="28"/>
        </w:rPr>
        <w:t>;</w:t>
      </w:r>
    </w:p>
    <w:p w14:paraId="72BD448F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14:paraId="61FC08AD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14:paraId="1CE5AFE3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14:paraId="3299658B" w14:textId="77777777"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14:paraId="41D94350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14:paraId="46F82848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14:paraId="392E324A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14:paraId="3C4C1C72" w14:textId="77777777"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14:paraId="4EEC19E7" w14:textId="77777777"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14:paraId="52AAA09D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14:paraId="76E07DE0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14:paraId="1D49E839" w14:textId="77777777"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5E9146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41F7F79B" w14:textId="77777777"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2D298" w14:textId="77777777"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5F086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6D946AD" w14:textId="77777777"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87960C0" w14:textId="77777777"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149A4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 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адостроительного проектирования»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01F2F2A5" w14:textId="77777777"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536427" w14:textId="77777777"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3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«Термины и определения»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A361F8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5974E" w14:textId="77777777" w:rsidR="001934E0" w:rsidRPr="00E7284B" w:rsidRDefault="0005784C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Термины и определения</w:t>
      </w:r>
    </w:p>
    <w:p w14:paraId="196A439C" w14:textId="6EFFDD48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07AF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14:paraId="3969E73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объектов федерального значения, объектов регионального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14:paraId="2ED702A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14:paraId="098D1E2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14:paraId="05C995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14:paraId="217C347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14:paraId="34F4BF8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14:paraId="2C65384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14:paraId="422D9EA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14:paraId="6B2CBE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14:paraId="2E96ABB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14:paraId="654687C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14:paraId="5DD410F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14:paraId="2B9BE9F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14:paraId="176B637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14:paraId="0DD4026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14:paraId="196C32E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14:paraId="66E8D44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14:paraId="0D2583C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14:paraId="733C97F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14:paraId="769FE86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14:paraId="6FA39E7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14:paraId="73024BF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14:paraId="3A29006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14:paraId="52010F6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14:paraId="0DB91E7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14:paraId="11D3781B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14:paraId="78B35D5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14:paraId="141132B8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14:paraId="72D37B68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14:paraId="36323852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14:paraId="3FA77F3A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14:paraId="17C89AF5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14:paraId="05ED560A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14:paraId="7D0A7779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14:paraId="159665D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машино-место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14:paraId="45CE30A4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14:paraId="122CD242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14:paraId="5C8AD6D0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14:paraId="555FC32D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14:paraId="55CF787A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капитальных вложений) в объекты капитального строительства;</w:t>
      </w:r>
    </w:p>
    <w:p w14:paraId="134DC61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14:paraId="29B4940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14:paraId="0F9EC0AF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14:paraId="5852B6A4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14:paraId="78358CD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14:paraId="3968F716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14:paraId="0ADBDEE3" w14:textId="77777777" w:rsidR="00042223" w:rsidRPr="00450890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Главу 8.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3002606A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14:paraId="663993F4" w14:textId="77777777" w:rsidR="001934E0" w:rsidRPr="00E7284B" w:rsidRDefault="002F2F24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EDE27D" w14:textId="77777777" w:rsidR="001934E0" w:rsidRPr="00E7284B" w:rsidRDefault="002F2F24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16B000" w14:textId="77777777" w:rsidR="001934E0" w:rsidRPr="00E7284B" w:rsidRDefault="002F2F24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6ABAA0" w14:textId="77777777" w:rsidR="001934E0" w:rsidRPr="00E7284B" w:rsidRDefault="002F2F24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868907" w14:textId="77777777" w:rsidR="001934E0" w:rsidRPr="00E7284B" w:rsidRDefault="002F2F24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43C9F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A76B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D71A1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14:paraId="3F106F8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970D1A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="00970D1A" w:rsidRPr="00970D1A">
        <w:rPr>
          <w:rFonts w:ascii="Times New Roman" w:hAnsi="Times New Roman"/>
          <w:sz w:val="28"/>
          <w:szCs w:val="28"/>
        </w:rPr>
        <w:t xml:space="preserve"> «</w:t>
      </w:r>
      <w:r w:rsidRPr="00970D1A">
        <w:rPr>
          <w:rFonts w:ascii="Times New Roman" w:eastAsia="Times New Roman" w:hAnsi="Times New Roman"/>
          <w:sz w:val="28"/>
          <w:szCs w:val="28"/>
          <w:lang w:eastAsia="ru-RU"/>
        </w:rPr>
        <w:t>О гражда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нской обороне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931DA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атмосферного воздуха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AE47AE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4D0DB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недрах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25;</w:t>
      </w:r>
    </w:p>
    <w:p w14:paraId="391539F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5CBF6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28692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56CB9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29.07.2018)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CE4D0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25.12.2018)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6EF83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01.05.2019)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351F8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08990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E3607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аварийно-спасательных службах и статусе спасателей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F93EB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17.06.2019)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E7481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C4BBB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62723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C55353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14:paraId="441A3D5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ред. от 26.01.2017) (О Социальных нормативах и нормах);</w:t>
      </w:r>
    </w:p>
    <w:p w14:paraId="3DB10B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14:paraId="4C01CBA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04.11.2004) (Об утверждении перечней субъектов Российской Федерации и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14:paraId="7BEE04D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27.08.2015)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обеспеченности автомобильных дорог общего пользования объектами дорожного сервиса, размещаемыми в границах 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3D1AD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нормах отвода земель для размещения автомобильных дорог и (или) объектов дорожного сервиса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3B05C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от 08.05.2019)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граждан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59067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591FE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27.03.2019)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8B3C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84FC1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14:paraId="23C78CF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77C9A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80EBE8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14:paraId="43E6F90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окружающей среды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EB47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116D3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11 июня 2019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муниципальных образований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982A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N 213-ОЗ)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9228C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07.06.2008)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338EC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F9F1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B4154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утвержденная постановлением администрации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14:paraId="16A0E59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14:paraId="359580F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806D46" w14:textId="28C4773B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636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14:paraId="30ECFA76" w14:textId="0177C9D0" w:rsidR="00B769C9" w:rsidRPr="00B769C9" w:rsidRDefault="00970D1A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proofErr w:type="gramStart"/>
      <w:r>
        <w:rPr>
          <w:b w:val="0"/>
          <w:sz w:val="28"/>
          <w:szCs w:val="28"/>
        </w:rPr>
        <w:t>Постановление  №</w:t>
      </w:r>
      <w:proofErr w:type="gramEnd"/>
      <w:r>
        <w:rPr>
          <w:b w:val="0"/>
          <w:sz w:val="28"/>
          <w:szCs w:val="28"/>
        </w:rPr>
        <w:t xml:space="preserve"> 119</w:t>
      </w:r>
      <w:r w:rsidR="00B769C9" w:rsidRPr="00B769C9">
        <w:rPr>
          <w:b w:val="0"/>
          <w:sz w:val="28"/>
          <w:szCs w:val="28"/>
        </w:rPr>
        <w:t xml:space="preserve">-рс от </w:t>
      </w:r>
      <w:r>
        <w:rPr>
          <w:b w:val="0"/>
          <w:sz w:val="28"/>
          <w:szCs w:val="28"/>
        </w:rPr>
        <w:t>1</w:t>
      </w:r>
      <w:r w:rsidR="00B769C9" w:rsidRPr="00B769C9">
        <w:rPr>
          <w:b w:val="0"/>
          <w:sz w:val="28"/>
          <w:szCs w:val="28"/>
        </w:rPr>
        <w:t>7.10.2016г</w:t>
      </w:r>
      <w:bookmarkEnd w:id="0"/>
      <w:bookmarkEnd w:id="1"/>
      <w:bookmarkEnd w:id="2"/>
      <w:r w:rsidR="00B769C9" w:rsidRPr="00B769C9">
        <w:rPr>
          <w:b w:val="0"/>
          <w:sz w:val="28"/>
          <w:szCs w:val="28"/>
        </w:rPr>
        <w:t xml:space="preserve">. </w:t>
      </w:r>
      <w:r w:rsidR="0005784C">
        <w:rPr>
          <w:b w:val="0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Об утверждении Положения </w:t>
      </w:r>
      <w:r w:rsidR="0005784C">
        <w:rPr>
          <w:rStyle w:val="af4"/>
          <w:color w:val="000000" w:themeColor="text1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>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636C36">
        <w:rPr>
          <w:rStyle w:val="af4"/>
          <w:color w:val="000000" w:themeColor="text1"/>
          <w:sz w:val="28"/>
          <w:szCs w:val="28"/>
        </w:rPr>
        <w:t>Добринский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Добринского</w:t>
      </w:r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05784C">
        <w:rPr>
          <w:color w:val="000000" w:themeColor="text1"/>
          <w:sz w:val="28"/>
          <w:szCs w:val="28"/>
        </w:rPr>
        <w:t>»</w:t>
      </w:r>
    </w:p>
    <w:p w14:paraId="0E514727" w14:textId="77777777"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14:paraId="5F23652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14:paraId="6BED708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14:paraId="0F02A43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14:paraId="73629C3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14:paraId="291083D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14:paraId="799F75A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14:paraId="75713C4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14:paraId="1421EA5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14:paraId="7427421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14:paraId="211FB20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14:paraId="57FD23E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14:paraId="25568C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14:paraId="045A522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14:paraId="180DF7E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14:paraId="6AEC6E6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14:paraId="0B54273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14:paraId="3670E25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14:paraId="23A6EA8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14:paraId="55804A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14:paraId="35BA14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14:paraId="3EB2C6E1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6B8469EC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14:paraId="51E067D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14:paraId="28FB71C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14:paraId="5147AEC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14:paraId="46084AC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14:paraId="4729894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14:paraId="1F83A86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14:paraId="18E15CAE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14:paraId="18AD351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2.4.1.3049-13(с изменениями на 27 августа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DA577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2.4.2.2821-10(с изменениями на 24 ноября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5A859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2.1.3.2630-10(с изменениями на 10 июня 2016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C2BF8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СанПиН 2.2.1/2.1.1.1200-03(с изменениями на 25 апреля 2014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3A6C3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557EF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F4008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2.1.8/2.2.4.1190-03.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CC5032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15B26C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746AC43B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14:paraId="3EF6F3F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14:paraId="22F9E6D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14:paraId="6819314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14:paraId="2984379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14:paraId="5055DB5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14:paraId="08CDAFD8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55DFAD43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14:paraId="0106BB3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Шум на рабочих местах, в помещениях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49A2B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14:paraId="75F54AD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14:paraId="5E44C3D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</w:t>
      </w:r>
      <w:proofErr w:type="gramStart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РДС)</w:t>
      </w:r>
    </w:p>
    <w:p w14:paraId="0F19EFB1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0D11F2" w14:textId="77777777"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6570B" w14:textId="77777777"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60AA6" w14:textId="77777777"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14:paraId="7D037158" w14:textId="340FA50C" w:rsidR="00450890" w:rsidRPr="00450890" w:rsidRDefault="00636C36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Добринский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Н.В. Чижов</w:t>
      </w:r>
    </w:p>
    <w:p w14:paraId="08204485" w14:textId="77777777"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6DEB" w14:textId="77777777" w:rsidR="002F2F24" w:rsidRDefault="002F2F24" w:rsidP="00E7284B">
      <w:pPr>
        <w:spacing w:after="0" w:line="240" w:lineRule="auto"/>
      </w:pPr>
      <w:r>
        <w:separator/>
      </w:r>
    </w:p>
  </w:endnote>
  <w:endnote w:type="continuationSeparator" w:id="0">
    <w:p w14:paraId="6022C93C" w14:textId="77777777" w:rsidR="002F2F24" w:rsidRDefault="002F2F24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A937" w14:textId="77777777" w:rsidR="002F2F24" w:rsidRDefault="002F2F24" w:rsidP="00E7284B">
      <w:pPr>
        <w:spacing w:after="0" w:line="240" w:lineRule="auto"/>
      </w:pPr>
      <w:r>
        <w:separator/>
      </w:r>
    </w:p>
  </w:footnote>
  <w:footnote w:type="continuationSeparator" w:id="0">
    <w:p w14:paraId="7F8C879E" w14:textId="77777777" w:rsidR="002F2F24" w:rsidRDefault="002F2F24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 w15:restartNumberingAfterBreak="0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 w15:restartNumberingAfterBreak="0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 w15:restartNumberingAfterBreak="0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 w15:restartNumberingAfterBreak="0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 w15:restartNumberingAfterBreak="0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 w15:restartNumberingAfterBreak="0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 w15:restartNumberingAfterBreak="0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 w15:restartNumberingAfterBreak="0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 w15:restartNumberingAfterBreak="0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 w15:restartNumberingAfterBreak="0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 w15:restartNumberingAfterBreak="0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 w15:restartNumberingAfterBreak="0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 w15:restartNumberingAfterBreak="0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6C9"/>
    <w:rsid w:val="0003197B"/>
    <w:rsid w:val="00042223"/>
    <w:rsid w:val="0005784C"/>
    <w:rsid w:val="000B37ED"/>
    <w:rsid w:val="0010159A"/>
    <w:rsid w:val="001934E0"/>
    <w:rsid w:val="001D7CB7"/>
    <w:rsid w:val="00225453"/>
    <w:rsid w:val="00237538"/>
    <w:rsid w:val="002F2F24"/>
    <w:rsid w:val="0036531C"/>
    <w:rsid w:val="00373685"/>
    <w:rsid w:val="00390353"/>
    <w:rsid w:val="00391474"/>
    <w:rsid w:val="003D5D98"/>
    <w:rsid w:val="003F25B0"/>
    <w:rsid w:val="00450890"/>
    <w:rsid w:val="004B5372"/>
    <w:rsid w:val="004F26C9"/>
    <w:rsid w:val="005214EB"/>
    <w:rsid w:val="005A5FB7"/>
    <w:rsid w:val="005B1C4D"/>
    <w:rsid w:val="006004A9"/>
    <w:rsid w:val="00600951"/>
    <w:rsid w:val="00636C36"/>
    <w:rsid w:val="006E1022"/>
    <w:rsid w:val="00747BC3"/>
    <w:rsid w:val="007A7B10"/>
    <w:rsid w:val="00901ABA"/>
    <w:rsid w:val="00970D1A"/>
    <w:rsid w:val="009D7E39"/>
    <w:rsid w:val="009E0DE3"/>
    <w:rsid w:val="00A55DDC"/>
    <w:rsid w:val="00A6465E"/>
    <w:rsid w:val="00AA640C"/>
    <w:rsid w:val="00B769C9"/>
    <w:rsid w:val="00BB4366"/>
    <w:rsid w:val="00BE2211"/>
    <w:rsid w:val="00C53CAC"/>
    <w:rsid w:val="00C81CB9"/>
    <w:rsid w:val="00C92512"/>
    <w:rsid w:val="00CA7A17"/>
    <w:rsid w:val="00CB3A10"/>
    <w:rsid w:val="00CE7175"/>
    <w:rsid w:val="00D82E2C"/>
    <w:rsid w:val="00D974FB"/>
    <w:rsid w:val="00DA4DED"/>
    <w:rsid w:val="00DD3499"/>
    <w:rsid w:val="00E7284B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61801"/>
  <w15:docId w15:val="{9E181915-7793-4467-A16E-CAE2155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99249e7b-f9c8-4d12-b906-bb583b820a63.html" TargetMode="External"/><Relationship Id="rId26" Type="http://schemas.openxmlformats.org/officeDocument/2006/relationships/hyperlink" Target="http://dostup.scli.ru:8111/content/act/038210ec-18d1-498e-ae8a-7867418595c5.html" TargetMode="External"/><Relationship Id="rId39" Type="http://schemas.openxmlformats.org/officeDocument/2006/relationships/hyperlink" Target="http://dostup.scli.ru:8111/content/act/c692488d-5429-4753-8ef1-bc5a0f6e3402.html" TargetMode="External"/><Relationship Id="rId21" Type="http://schemas.openxmlformats.org/officeDocument/2006/relationships/hyperlink" Target="http://dostup.scli.ru:8111/content/act/5724afaa-4194-470c-8df3-8737d9c801c7.html" TargetMode="External"/><Relationship Id="rId34" Type="http://schemas.openxmlformats.org/officeDocument/2006/relationships/hyperlink" Target="http://dostup.scli.ru:8111/content/act/5fa1ed58-8d2f-4788-98c7-c8794dc3f1ed.html" TargetMode="External"/><Relationship Id="rId42" Type="http://schemas.openxmlformats.org/officeDocument/2006/relationships/hyperlink" Target="http://dostup.scli.ru:8111/content/act/d2473852-29bf-4287-8be4-1e6f8a018660.html" TargetMode="External"/><Relationship Id="rId47" Type="http://schemas.openxmlformats.org/officeDocument/2006/relationships/hyperlink" Target="http://dostup.scli.ru:8111/content/act/8265619a-d1ab-4246-98cb-369be60c71c1.html" TargetMode="External"/><Relationship Id="rId50" Type="http://schemas.openxmlformats.org/officeDocument/2006/relationships/hyperlink" Target="http://dostup.scli.ru:8111/content/act/cc16e27f-b2f9-4d8c-9db3-34dea7972f72.html" TargetMode="External"/><Relationship Id="rId55" Type="http://schemas.openxmlformats.org/officeDocument/2006/relationships/hyperlink" Target="http://dostup.scli.ru:8111/content/act/60833a5a-d0c3-4ab5-a0f0-c429467cc1b7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content\act\baf25b56-a51b-4fb4-82ac-28cedab236df.html" TargetMode="External"/><Relationship Id="rId17" Type="http://schemas.openxmlformats.org/officeDocument/2006/relationships/hyperlink" Target="http://dostup.scli.ru:8111/content/act/9cf2f1c3-393d-4051-a52d-9923b0e51c0c.html" TargetMode="External"/><Relationship Id="rId25" Type="http://schemas.openxmlformats.org/officeDocument/2006/relationships/hyperlink" Target="http://dostup.scli.ru:8111/content/act/bdca97b4-277d-4f20-9d6e-99687b7290f5.html" TargetMode="External"/><Relationship Id="rId33" Type="http://schemas.openxmlformats.org/officeDocument/2006/relationships/hyperlink" Target="http://dostup.scli.ru:8111/content/act/3d91f9f6-5377-4947-b7c5-dc36b6eb985c.html" TargetMode="External"/><Relationship Id="rId38" Type="http://schemas.openxmlformats.org/officeDocument/2006/relationships/hyperlink" Target="http://dostup.scli.ru:8111/content/act/39cd0134-68ce-4fbf-82ad-44f4203d5e50.html" TargetMode="External"/><Relationship Id="rId46" Type="http://schemas.openxmlformats.org/officeDocument/2006/relationships/hyperlink" Target="http://dostup.scli.ru:8111/content/act/101d7879-7ca5-4490-843f-50d39a3a23a2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387507c3-b80d-4c0d-9291-8cdc81673f2b.html" TargetMode="External"/><Relationship Id="rId20" Type="http://schemas.openxmlformats.org/officeDocument/2006/relationships/hyperlink" Target="http://dostup.scli.ru:8111/content/act/96e20c02-1b12-465a-b64c-24aa92270007.html" TargetMode="External"/><Relationship Id="rId29" Type="http://schemas.openxmlformats.org/officeDocument/2006/relationships/hyperlink" Target="http://dostup.scli.ru:8111/content/act/c29555c3-4326-4c5a-b9f0-420daea7d6c5.html" TargetMode="External"/><Relationship Id="rId41" Type="http://schemas.openxmlformats.org/officeDocument/2006/relationships/hyperlink" Target="http://dostup.scli.ru:8111/content/act/a66d9bb1-b83c-483e-920d-6996c0b7f27d.html" TargetMode="External"/><Relationship Id="rId54" Type="http://schemas.openxmlformats.org/officeDocument/2006/relationships/hyperlink" Target="http://dostup.scli.ru:8111/content/act/6d1a0adf-34c1-40ca-a471-d2d820d67b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24" Type="http://schemas.openxmlformats.org/officeDocument/2006/relationships/hyperlink" Target="http://dostup.scli.ru:8111/content/act/4786c579-589f-4527-9eaa-1921ad191324.html" TargetMode="External"/><Relationship Id="rId32" Type="http://schemas.openxmlformats.org/officeDocument/2006/relationships/hyperlink" Target="http://dostup.scli.ru:8111/content/act/62e84b4a-42d3-44aa-a465-099eb538d968.html" TargetMode="External"/><Relationship Id="rId37" Type="http://schemas.openxmlformats.org/officeDocument/2006/relationships/hyperlink" Target="http://dostup.scli.ru:8111/content/act/f38ae4d2-0425-4cae-a352-4229778fed79.html" TargetMode="External"/><Relationship Id="rId40" Type="http://schemas.openxmlformats.org/officeDocument/2006/relationships/hyperlink" Target="http://dostup.scli.ru:8111/content/act/a9b50475-6ada-4fef-9bdb-a86a63ed5d59.html" TargetMode="External"/><Relationship Id="rId45" Type="http://schemas.openxmlformats.org/officeDocument/2006/relationships/hyperlink" Target="http://dostup.scli.ru:8111/content/act/6c2776d5-ca60-4bd3-bfb8-c5c64ecda4dc.html" TargetMode="External"/><Relationship Id="rId53" Type="http://schemas.openxmlformats.org/officeDocument/2006/relationships/hyperlink" Target="http://dostup.scli.ru:8111/content/act/dfe3c7a2-ee42-426d-894a-e841ce23788d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0040f7a8-9a0d-4e71-ba36-b348c3cfe439.html" TargetMode="External"/><Relationship Id="rId23" Type="http://schemas.openxmlformats.org/officeDocument/2006/relationships/hyperlink" Target="http://dostup.scli.ru:8111/content/act/c4f24d4c-5e2a-4423-b021-bbb0fbc02e90.html" TargetMode="External"/><Relationship Id="rId28" Type="http://schemas.openxmlformats.org/officeDocument/2006/relationships/hyperlink" Target="http://dostup.scli.ru:8111/content/act/08fd65d1-63cf-4cdd-927c-35632d50372a.html" TargetMode="External"/><Relationship Id="rId36" Type="http://schemas.openxmlformats.org/officeDocument/2006/relationships/hyperlink" Target="http://dostup.scli.ru:8111/content/act/4d9da04f-6def-4d7e-b43a-0fafd797fd54.html" TargetMode="External"/><Relationship Id="rId49" Type="http://schemas.openxmlformats.org/officeDocument/2006/relationships/hyperlink" Target="http://dostup.scli.ru:8111/content/act/6471eecf-4f49-4d5b-b6f3-81861b58d33f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dostup.scli.ru:8111/content/act/d0d41a30-4632-45b3-ab4d-7463ef3a7759.html" TargetMode="External"/><Relationship Id="rId31" Type="http://schemas.openxmlformats.org/officeDocument/2006/relationships/hyperlink" Target="http://dostup.scli.ru:8111/content/act/e6b4a62a-869f-4141-a89f-e87df378a77a.html" TargetMode="External"/><Relationship Id="rId44" Type="http://schemas.openxmlformats.org/officeDocument/2006/relationships/hyperlink" Target="http://dostup.scli.ru:8111/content/act/65921a14-4eeb-4ad4-87d6-0da9e828c5c7.html" TargetMode="External"/><Relationship Id="rId52" Type="http://schemas.openxmlformats.org/officeDocument/2006/relationships/hyperlink" Target="http://dostup.scli.ru:8111/content/act/1a8c6ceb-ce6a-4a8c-a15b-9f5fc17c2a87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313ae05c-60d9-4f9e-8a34-d942808694a8.html" TargetMode="External"/><Relationship Id="rId27" Type="http://schemas.openxmlformats.org/officeDocument/2006/relationships/hyperlink" Target="http://dostup.scli.ru:8111/content/act/c800038e-6f70-455a-a346-346d9ff89247.html" TargetMode="External"/><Relationship Id="rId30" Type="http://schemas.openxmlformats.org/officeDocument/2006/relationships/hyperlink" Target="http://dostup.scli.ru:8111/content/act/1286e8cf-317a-47ba-aa4b-fe62c0ea8781.html" TargetMode="External"/><Relationship Id="rId35" Type="http://schemas.openxmlformats.org/officeDocument/2006/relationships/hyperlink" Target="http://dostup.scli.ru:8111/content/act/faa8f26b-7b20-493f-92c8-4f259a40ed5c.html" TargetMode="External"/><Relationship Id="rId43" Type="http://schemas.openxmlformats.org/officeDocument/2006/relationships/hyperlink" Target="http://dostup.scli.ru:8111/content/act/219fa777-89ea-4b90-b38f-a3cfc68ac56b.html" TargetMode="External"/><Relationship Id="rId48" Type="http://schemas.openxmlformats.org/officeDocument/2006/relationships/hyperlink" Target="http://dostup.scli.ru:8111/content/act/c8571c8c-2879-40e4-afc7-f876c6ba1085.html" TargetMode="External"/><Relationship Id="rId56" Type="http://schemas.openxmlformats.org/officeDocument/2006/relationships/hyperlink" Target="http://dostup.scli.ru:8111/content/act/f9480006-f983-48a7-b278-4c9035e6f38c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dostup.scli.ru:8111/content/act/15966393-ea25-41cf-92a5-0685cb24931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2020-02-01T11:36:00Z</cp:lastPrinted>
  <dcterms:created xsi:type="dcterms:W3CDTF">2020-02-03T05:16:00Z</dcterms:created>
  <dcterms:modified xsi:type="dcterms:W3CDTF">2020-09-30T07:48:00Z</dcterms:modified>
</cp:coreProperties>
</file>